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8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9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0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1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986"/>
        <w:gridCol w:w="9340"/>
      </w:tblGrid>
      <w:tr w:rsidR="00AC7101" w:rsidRPr="00DC686F" w14:paraId="30C4C469" w14:textId="77777777" w:rsidTr="00AC1D66">
        <w:trPr>
          <w:trHeight w:val="648"/>
        </w:trPr>
        <w:tc>
          <w:tcPr>
            <w:tcW w:w="1986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340" w:type="dxa"/>
          </w:tcPr>
          <w:p w14:paraId="14B64D6B" w14:textId="29815B70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</w:t>
            </w:r>
            <w:r w:rsidRPr="00AC1D66">
              <w:rPr>
                <w:rStyle w:val="Hyperlink"/>
                <w:rFonts w:asciiTheme="majorHAnsi" w:hAnsiTheme="majorHAnsi" w:cstheme="majorHAnsi"/>
                <w:vertAlign w:val="superscript"/>
                <w:lang w:val="en-GB"/>
              </w:rPr>
              <w:t>nd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 of July 2020, 13:30-16:30 hrs</w:t>
            </w:r>
          </w:p>
        </w:tc>
      </w:tr>
      <w:tr w:rsidR="00AC7101" w:rsidRPr="00DC686F" w14:paraId="32F84718" w14:textId="77777777" w:rsidTr="00AC1D66">
        <w:trPr>
          <w:trHeight w:val="573"/>
        </w:trPr>
        <w:tc>
          <w:tcPr>
            <w:tcW w:w="1986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340" w:type="dxa"/>
          </w:tcPr>
          <w:p w14:paraId="79D9C8C6" w14:textId="2F1BB8E2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L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>idy</w:t>
            </w:r>
            <w:proofErr w:type="spellEnd"/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lang w:val="en-GB"/>
              </w:rPr>
              <w:t>Fratila-Apachitei</w:t>
            </w:r>
            <w:proofErr w:type="spellEnd"/>
            <w:r w:rsidR="00781A01">
              <w:rPr>
                <w:rStyle w:val="Hyperlink"/>
                <w:rFonts w:asciiTheme="majorHAnsi" w:hAnsiTheme="majorHAnsi" w:cstheme="majorHAnsi"/>
                <w:lang w:val="en-GB"/>
              </w:rPr>
              <w:t xml:space="preserve">, Amir </w:t>
            </w:r>
            <w:proofErr w:type="spellStart"/>
            <w:r w:rsidR="00781A01">
              <w:rPr>
                <w:rStyle w:val="Hyperlink"/>
                <w:rFonts w:asciiTheme="majorHAnsi" w:hAnsiTheme="majorHAnsi" w:cstheme="majorHAnsi"/>
                <w:lang w:val="en-GB"/>
              </w:rPr>
              <w:t>Zadpoor</w:t>
            </w:r>
            <w:proofErr w:type="spellEnd"/>
          </w:p>
        </w:tc>
      </w:tr>
      <w:tr w:rsidR="00AC7101" w:rsidRPr="00DC686F" w14:paraId="772F56DF" w14:textId="77777777" w:rsidTr="00AC1D66">
        <w:trPr>
          <w:trHeight w:val="297"/>
        </w:trPr>
        <w:tc>
          <w:tcPr>
            <w:tcW w:w="1986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340" w:type="dxa"/>
          </w:tcPr>
          <w:p w14:paraId="2C709C77" w14:textId="584F2BDD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R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>egenerative Medicine</w:t>
            </w:r>
          </w:p>
        </w:tc>
      </w:tr>
      <w:tr w:rsidR="00AC7101" w:rsidRPr="00DC686F" w14:paraId="586A4769" w14:textId="77777777" w:rsidTr="00AC1D66">
        <w:trPr>
          <w:trHeight w:val="273"/>
        </w:trPr>
        <w:tc>
          <w:tcPr>
            <w:tcW w:w="1986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340" w:type="dxa"/>
          </w:tcPr>
          <w:p w14:paraId="0D462E48" w14:textId="535D705E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BM41075</w:t>
            </w:r>
          </w:p>
        </w:tc>
      </w:tr>
      <w:tr w:rsidR="00AC7101" w:rsidRPr="00DC686F" w14:paraId="15CF834D" w14:textId="77777777" w:rsidTr="00AC1D66">
        <w:trPr>
          <w:trHeight w:val="405"/>
        </w:trPr>
        <w:tc>
          <w:tcPr>
            <w:tcW w:w="1986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340" w:type="dxa"/>
          </w:tcPr>
          <w:p w14:paraId="11D0E435" w14:textId="46E07FF3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ca. 50-60</w:t>
            </w:r>
          </w:p>
        </w:tc>
      </w:tr>
      <w:tr w:rsidR="00AC7101" w:rsidRPr="00DC686F" w14:paraId="09F3AC66" w14:textId="77777777" w:rsidTr="00AC1D66">
        <w:trPr>
          <w:trHeight w:val="583"/>
        </w:trPr>
        <w:tc>
          <w:tcPr>
            <w:tcW w:w="1986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340" w:type="dxa"/>
          </w:tcPr>
          <w:p w14:paraId="1B50E87C" w14:textId="0403ED95" w:rsidR="00AC7101" w:rsidRPr="00D56A34" w:rsidRDefault="00DB74A0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E358B5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AC1D66">
        <w:trPr>
          <w:trHeight w:val="832"/>
        </w:trPr>
        <w:tc>
          <w:tcPr>
            <w:tcW w:w="1986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340" w:type="dxa"/>
          </w:tcPr>
          <w:p w14:paraId="280FD36A" w14:textId="56B4D750" w:rsidR="00AC7101" w:rsidRPr="00D56A34" w:rsidRDefault="00AC1D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AC1D66">
        <w:trPr>
          <w:trHeight w:val="1047"/>
        </w:trPr>
        <w:tc>
          <w:tcPr>
            <w:tcW w:w="1986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340" w:type="dxa"/>
          </w:tcPr>
          <w:p w14:paraId="67A86241" w14:textId="1CC21C44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ED6344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3E7019" w14:paraId="66FE14A5" w14:textId="77777777" w:rsidTr="00AC1D66">
        <w:trPr>
          <w:trHeight w:val="1047"/>
        </w:trPr>
        <w:tc>
          <w:tcPr>
            <w:tcW w:w="1986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340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AC1D66">
        <w:trPr>
          <w:trHeight w:val="1287"/>
        </w:trPr>
        <w:tc>
          <w:tcPr>
            <w:tcW w:w="1986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340" w:type="dxa"/>
          </w:tcPr>
          <w:p w14:paraId="36A82B26" w14:textId="145ECD32" w:rsidR="00AC7101" w:rsidRDefault="007D6CB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 w:rsidR="00781A01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exam</w:t>
            </w:r>
          </w:p>
          <w:p w14:paraId="5724BAEF" w14:textId="77777777" w:rsidR="007D6CB0" w:rsidRDefault="007D6CB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2806C536" w14:textId="32E830E1" w:rsidR="007D6CB0" w:rsidRPr="00D56A34" w:rsidRDefault="007D6CB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30% project report</w:t>
            </w:r>
          </w:p>
        </w:tc>
      </w:tr>
      <w:tr w:rsidR="00AC7101" w:rsidRPr="00D56A34" w14:paraId="63CFA3C6" w14:textId="77777777" w:rsidTr="00AC1D66">
        <w:trPr>
          <w:trHeight w:val="554"/>
        </w:trPr>
        <w:tc>
          <w:tcPr>
            <w:tcW w:w="1986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340" w:type="dxa"/>
              </w:tcPr>
              <w:p w14:paraId="70B8277C" w14:textId="6AA13AB1" w:rsidR="00AC7101" w:rsidRPr="00D56A34" w:rsidRDefault="00AC1D66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3E7019" w14:paraId="7547461B" w14:textId="77777777" w:rsidTr="00AC1D66">
        <w:trPr>
          <w:trHeight w:val="1047"/>
        </w:trPr>
        <w:tc>
          <w:tcPr>
            <w:tcW w:w="1986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340" w:type="dxa"/>
          </w:tcPr>
          <w:p w14:paraId="141F708C" w14:textId="72233860" w:rsidR="00AC7101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548217E" w:rsidR="00487172" w:rsidRPr="00C41C69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979EB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6F4C16ED" w:rsidR="00AC7101" w:rsidRPr="00D56A34" w:rsidRDefault="00DB74A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941E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498634F4" w:rsidR="00AC7101" w:rsidRPr="00D56A34" w:rsidRDefault="00DB74A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941E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ED634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ED634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 w:rsidRPr="00ED634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27A1FD47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941E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3E7019" w14:paraId="6BB4C8E0" w14:textId="77777777" w:rsidTr="00AC1D66">
        <w:trPr>
          <w:trHeight w:val="657"/>
        </w:trPr>
        <w:tc>
          <w:tcPr>
            <w:tcW w:w="1986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340" w:type="dxa"/>
          </w:tcPr>
          <w:p w14:paraId="662ED0E3" w14:textId="793CA798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DB74A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3E7019" w14:paraId="4F67EC4A" w14:textId="77777777" w:rsidTr="00AC1D66">
        <w:trPr>
          <w:trHeight w:val="379"/>
        </w:trPr>
        <w:tc>
          <w:tcPr>
            <w:tcW w:w="1986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340" w:type="dxa"/>
          </w:tcPr>
          <w:p w14:paraId="21D6FB00" w14:textId="2F11388B" w:rsidR="00BA58DE" w:rsidRPr="00ED6344" w:rsidRDefault="00DB74A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16337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ED634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4C2B" w14:textId="77777777" w:rsidR="00DB74A0" w:rsidRDefault="00DB74A0" w:rsidP="00AC7101">
      <w:r>
        <w:separator/>
      </w:r>
    </w:p>
  </w:endnote>
  <w:endnote w:type="continuationSeparator" w:id="0">
    <w:p w14:paraId="00F2FB94" w14:textId="77777777" w:rsidR="00DB74A0" w:rsidRDefault="00DB74A0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1FE4F" w14:textId="77777777" w:rsidR="00DB74A0" w:rsidRDefault="00DB74A0" w:rsidP="00AC7101">
      <w:r>
        <w:separator/>
      </w:r>
    </w:p>
  </w:footnote>
  <w:footnote w:type="continuationSeparator" w:id="0">
    <w:p w14:paraId="684AB74C" w14:textId="77777777" w:rsidR="00DB74A0" w:rsidRDefault="00DB74A0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6082"/>
    <w:rsid w:val="0010709D"/>
    <w:rsid w:val="001351B5"/>
    <w:rsid w:val="00163370"/>
    <w:rsid w:val="001C0D41"/>
    <w:rsid w:val="00220FC6"/>
    <w:rsid w:val="002248DF"/>
    <w:rsid w:val="002505A3"/>
    <w:rsid w:val="002520BB"/>
    <w:rsid w:val="002731E4"/>
    <w:rsid w:val="002979EB"/>
    <w:rsid w:val="003172D5"/>
    <w:rsid w:val="003368EC"/>
    <w:rsid w:val="003528D3"/>
    <w:rsid w:val="003534D5"/>
    <w:rsid w:val="003E7019"/>
    <w:rsid w:val="00487172"/>
    <w:rsid w:val="004C798E"/>
    <w:rsid w:val="004E140B"/>
    <w:rsid w:val="00522735"/>
    <w:rsid w:val="005300AF"/>
    <w:rsid w:val="00595129"/>
    <w:rsid w:val="005C47F7"/>
    <w:rsid w:val="00696954"/>
    <w:rsid w:val="006B3013"/>
    <w:rsid w:val="006D2401"/>
    <w:rsid w:val="00781A01"/>
    <w:rsid w:val="007D102D"/>
    <w:rsid w:val="007D6CB0"/>
    <w:rsid w:val="00830187"/>
    <w:rsid w:val="00862595"/>
    <w:rsid w:val="008A1FA9"/>
    <w:rsid w:val="00917440"/>
    <w:rsid w:val="00933E68"/>
    <w:rsid w:val="00933F3C"/>
    <w:rsid w:val="00954B73"/>
    <w:rsid w:val="009A73C7"/>
    <w:rsid w:val="00A91712"/>
    <w:rsid w:val="00AB3E20"/>
    <w:rsid w:val="00AC19CB"/>
    <w:rsid w:val="00AC1D66"/>
    <w:rsid w:val="00AC325A"/>
    <w:rsid w:val="00AC7101"/>
    <w:rsid w:val="00B55F31"/>
    <w:rsid w:val="00B7707E"/>
    <w:rsid w:val="00BA58DE"/>
    <w:rsid w:val="00BE5EA3"/>
    <w:rsid w:val="00C41C69"/>
    <w:rsid w:val="00C57CFD"/>
    <w:rsid w:val="00CF4B8B"/>
    <w:rsid w:val="00D2682E"/>
    <w:rsid w:val="00D56A34"/>
    <w:rsid w:val="00D941E4"/>
    <w:rsid w:val="00DA055E"/>
    <w:rsid w:val="00DB1FD3"/>
    <w:rsid w:val="00DB74A0"/>
    <w:rsid w:val="00DC686F"/>
    <w:rsid w:val="00E358B5"/>
    <w:rsid w:val="00E45495"/>
    <w:rsid w:val="00E82B47"/>
    <w:rsid w:val="00ED6344"/>
    <w:rsid w:val="00EE583D"/>
    <w:rsid w:val="00F04510"/>
    <w:rsid w:val="00F24F9E"/>
    <w:rsid w:val="00F25A2C"/>
    <w:rsid w:val="00F56C12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H.J.sies@tudelf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H.Bossen@tudelf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wijsorganisatie-3mE@tudelft.n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094D9C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6F5C73"/>
    <w:rsid w:val="007C2EFA"/>
    <w:rsid w:val="009E32C3"/>
    <w:rsid w:val="00A03B4E"/>
    <w:rsid w:val="00A52B65"/>
    <w:rsid w:val="00BA5A58"/>
    <w:rsid w:val="00BB681C"/>
    <w:rsid w:val="00CC588E"/>
    <w:rsid w:val="00E76259"/>
    <w:rsid w:val="00EC59B0"/>
    <w:rsid w:val="00F24B81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B99-D314-724B-BC4D-467B0B52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Microsoft Office User</cp:lastModifiedBy>
  <cp:revision>4</cp:revision>
  <dcterms:created xsi:type="dcterms:W3CDTF">2020-06-08T07:41:00Z</dcterms:created>
  <dcterms:modified xsi:type="dcterms:W3CDTF">2020-06-08T08:49:00Z</dcterms:modified>
</cp:coreProperties>
</file>