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266" w:rsidRDefault="00817266" w:rsidP="00AA5A28">
      <w:pPr>
        <w:spacing w:line="276" w:lineRule="auto"/>
        <w:rPr>
          <w:b/>
          <w:u w:val="single"/>
        </w:rPr>
      </w:pPr>
      <w:bookmarkStart w:id="0" w:name="_Toc409433380"/>
      <w:r w:rsidRPr="00817266">
        <w:rPr>
          <w:b/>
          <w:u w:val="single"/>
        </w:rPr>
        <w:t>Trefwoordenlijst:</w:t>
      </w:r>
    </w:p>
    <w:p w:rsidR="00AA5A28" w:rsidRDefault="00921511" w:rsidP="00AA5A28">
      <w:pPr>
        <w:spacing w:line="276" w:lineRule="auto"/>
      </w:pPr>
      <w:r w:rsidRPr="00921511">
        <w:t>Volgt</w:t>
      </w:r>
    </w:p>
    <w:p w:rsidR="00AA5A28" w:rsidRDefault="00AA5A28">
      <w:pPr>
        <w:spacing w:line="276" w:lineRule="auto"/>
      </w:pPr>
      <w:r>
        <w:br w:type="page"/>
      </w:r>
    </w:p>
    <w:p w:rsidR="00ED77CA" w:rsidRPr="007249B3" w:rsidRDefault="00ED77CA" w:rsidP="00AA5A28">
      <w:pPr>
        <w:pStyle w:val="Heading1"/>
        <w:shd w:val="clear" w:color="auto" w:fill="000000" w:themeFill="text1"/>
        <w:spacing w:before="0"/>
        <w:rPr>
          <w:rFonts w:asciiTheme="minorHAnsi" w:hAnsiTheme="minorHAnsi"/>
          <w:color w:val="FFFFFF" w:themeColor="background1"/>
        </w:rPr>
      </w:pPr>
      <w:bookmarkStart w:id="1" w:name="_GoBack"/>
      <w:bookmarkEnd w:id="1"/>
      <w:r w:rsidRPr="007249B3">
        <w:rPr>
          <w:rFonts w:asciiTheme="minorHAnsi" w:hAnsiTheme="minorHAnsi"/>
          <w:color w:val="FFFFFF" w:themeColor="background1"/>
        </w:rPr>
        <w:lastRenderedPageBreak/>
        <w:t>Voor het vak</w:t>
      </w:r>
      <w:bookmarkEnd w:id="0"/>
    </w:p>
    <w:p w:rsidR="00ED77CA" w:rsidRDefault="00ED77CA" w:rsidP="00AA5A28"/>
    <w:p w:rsidR="00CE7896" w:rsidRPr="00CE7896" w:rsidRDefault="00CE7896" w:rsidP="00AA5A28">
      <w:r w:rsidRPr="00633710">
        <w:rPr>
          <w:b/>
        </w:rPr>
        <w:t>Hieronder staan de zaken waar u aan moet denken in de aanloop naar uw vak. Per</w:t>
      </w:r>
      <w:r w:rsidRPr="00CE7896">
        <w:t xml:space="preserve"> onde</w:t>
      </w:r>
      <w:r w:rsidRPr="00CE7896">
        <w:t>r</w:t>
      </w:r>
      <w:r w:rsidRPr="00CE7896">
        <w:t xml:space="preserve">werp is  een aantal stappen in het proces uitgewerkt. Per onderwerp zijn tips aangegeven evenals deadlines. </w:t>
      </w:r>
    </w:p>
    <w:p w:rsidR="00CE7896" w:rsidRPr="00382112" w:rsidRDefault="00382112" w:rsidP="00AA5A28">
      <w:pPr>
        <w:pStyle w:val="Heading2"/>
        <w:shd w:val="clear" w:color="auto" w:fill="D9D9D9" w:themeFill="background1" w:themeFillShade="D9"/>
        <w:rPr>
          <w:rFonts w:asciiTheme="minorHAnsi" w:hAnsiTheme="minorHAnsi"/>
          <w:sz w:val="24"/>
          <w:szCs w:val="24"/>
        </w:rPr>
      </w:pPr>
      <w:r w:rsidRPr="00382112">
        <w:rPr>
          <w:rFonts w:asciiTheme="minorHAnsi" w:hAnsiTheme="minorHAnsi"/>
          <w:sz w:val="24"/>
          <w:szCs w:val="24"/>
        </w:rPr>
        <w:t>NADENKEN OVER DE OPZET VAN HET VAK</w:t>
      </w:r>
    </w:p>
    <w:p w:rsidR="00CE7896" w:rsidRDefault="00CE7896" w:rsidP="00AA5A28">
      <w:r w:rsidRPr="00CE7896">
        <w:t>Bij het ontwerpen van een vak, moet u met een aantal zaken rekening houden:</w:t>
      </w:r>
    </w:p>
    <w:p w:rsidR="008204D8" w:rsidRPr="00CE7896" w:rsidRDefault="008204D8" w:rsidP="00AA5A28">
      <w:pPr>
        <w:pStyle w:val="ListParagraph"/>
        <w:numPr>
          <w:ilvl w:val="3"/>
          <w:numId w:val="8"/>
        </w:numPr>
        <w:ind w:left="709" w:hanging="283"/>
      </w:pPr>
      <w:r>
        <w:t>Begin eens te kijken naar de eindtermen van de opleiding waar uw vak deel van ui</w:t>
      </w:r>
      <w:r>
        <w:t>t</w:t>
      </w:r>
      <w:r>
        <w:t xml:space="preserve">maakt. Deze zijn te vinden in </w:t>
      </w:r>
      <w:r w:rsidR="00ED77CA">
        <w:t>het Onderwijs- en Examenreglement (</w:t>
      </w:r>
      <w:r>
        <w:t>OER</w:t>
      </w:r>
      <w:r w:rsidR="00ED77CA">
        <w:t xml:space="preserve">) voor de </w:t>
      </w:r>
      <w:hyperlink r:id="rId9" w:history="1">
        <w:r w:rsidR="00ED77CA" w:rsidRPr="00ED77CA">
          <w:rPr>
            <w:rStyle w:val="Hyperlink"/>
          </w:rPr>
          <w:t>B</w:t>
        </w:r>
        <w:r w:rsidR="00ED77CA" w:rsidRPr="00ED77CA">
          <w:rPr>
            <w:rStyle w:val="Hyperlink"/>
          </w:rPr>
          <w:t>a</w:t>
        </w:r>
        <w:r w:rsidR="00ED77CA" w:rsidRPr="00ED77CA">
          <w:rPr>
            <w:rStyle w:val="Hyperlink"/>
          </w:rPr>
          <w:t>cheloropleidingen</w:t>
        </w:r>
      </w:hyperlink>
      <w:r w:rsidR="00ED77CA">
        <w:t xml:space="preserve"> en </w:t>
      </w:r>
      <w:hyperlink r:id="rId10" w:history="1">
        <w:r w:rsidR="00ED77CA" w:rsidRPr="00ED77CA">
          <w:rPr>
            <w:rStyle w:val="Hyperlink"/>
          </w:rPr>
          <w:t>Masteropleidingen</w:t>
        </w:r>
      </w:hyperlink>
      <w:r w:rsidR="00D70E30">
        <w:t>.</w:t>
      </w:r>
    </w:p>
    <w:p w:rsidR="00CE7896" w:rsidRPr="00CE7896" w:rsidRDefault="00CE7896" w:rsidP="00AA5A28">
      <w:pPr>
        <w:pStyle w:val="ListParagraph"/>
        <w:numPr>
          <w:ilvl w:val="0"/>
          <w:numId w:val="8"/>
        </w:numPr>
      </w:pPr>
      <w:proofErr w:type="spellStart"/>
      <w:r w:rsidRPr="00CE7896">
        <w:t>Constructive</w:t>
      </w:r>
      <w:proofErr w:type="spellEnd"/>
      <w:r w:rsidRPr="00CE7896">
        <w:t xml:space="preserve"> </w:t>
      </w:r>
      <w:proofErr w:type="spellStart"/>
      <w:r w:rsidRPr="00CE7896">
        <w:t>alignment</w:t>
      </w:r>
      <w:proofErr w:type="spellEnd"/>
      <w:r w:rsidRPr="00CE7896">
        <w:t>: Binnen een vak zijn de leerdoelen het startpunt. In de lee</w:t>
      </w:r>
      <w:r w:rsidRPr="00CE7896">
        <w:t>r</w:t>
      </w:r>
      <w:r w:rsidRPr="00CE7896">
        <w:t xml:space="preserve">doelen wordt beschreven welke inhoud studenten moeten leren en op welk niveau. De onderwijsactiviteiten en toetsing worden vervolgens afgestemd op de leerdoelen en op elkaar (zie afbeelding 1). Op deze manier is er een goede samenhang binnen een vak. </w:t>
      </w:r>
    </w:p>
    <w:p w:rsidR="00CE7896" w:rsidRPr="00CE7896" w:rsidRDefault="00CE7896" w:rsidP="00AA5A28">
      <w:pPr>
        <w:ind w:left="708"/>
      </w:pPr>
      <w:r w:rsidRPr="00CE7896">
        <w:t xml:space="preserve">Op curriculum niveau moet de </w:t>
      </w:r>
      <w:proofErr w:type="spellStart"/>
      <w:r w:rsidRPr="00CE7896">
        <w:t>constructive</w:t>
      </w:r>
      <w:proofErr w:type="spellEnd"/>
      <w:r w:rsidRPr="00CE7896">
        <w:t xml:space="preserve"> </w:t>
      </w:r>
      <w:proofErr w:type="spellStart"/>
      <w:r w:rsidRPr="00CE7896">
        <w:t>alignment</w:t>
      </w:r>
      <w:proofErr w:type="spellEnd"/>
      <w:r w:rsidRPr="00CE7896">
        <w:t xml:space="preserve"> ook in orde zijn. De eindte</w:t>
      </w:r>
      <w:r w:rsidRPr="00CE7896">
        <w:t>r</w:t>
      </w:r>
      <w:r w:rsidRPr="00CE7896">
        <w:t>men van de opleiding dienen samen één geheel te zijn. De onderwijsactiviteiten vo</w:t>
      </w:r>
      <w:r w:rsidRPr="00CE7896">
        <w:t>r</w:t>
      </w:r>
      <w:r w:rsidRPr="00CE7896">
        <w:t>men samen het curriculum en moeten er in samenhang voor zorgen dat de student in de gelegenheid wordt gesteld om de eindtermen te beheersen. Middels het pr</w:t>
      </w:r>
      <w:r w:rsidRPr="00CE7896">
        <w:t>o</w:t>
      </w:r>
      <w:r w:rsidRPr="00CE7896">
        <w:t>gramma van toetsen dat een student aflegt, wordt vastgesteld of een student de eindtermen daadwerkelijk beheerst. Dit betekent dat de vakken actief op elkaar moeten worden afgestemd. Als u dus graag iets wil veranderen met betrekking tot de leerdoelen, de onderwijsvorm en de  toetsing binnen uw vak, dient dit te worden a</w:t>
      </w:r>
      <w:r w:rsidRPr="00CE7896">
        <w:t>f</w:t>
      </w:r>
      <w:r w:rsidRPr="00CE7896">
        <w:t xml:space="preserve">gestemd met de Opleidingsdirecteur vanwege de consequenties voor de </w:t>
      </w:r>
      <w:proofErr w:type="spellStart"/>
      <w:r w:rsidRPr="00CE7896">
        <w:t>constructive</w:t>
      </w:r>
      <w:proofErr w:type="spellEnd"/>
      <w:r w:rsidRPr="00CE7896">
        <w:t xml:space="preserve"> </w:t>
      </w:r>
      <w:proofErr w:type="spellStart"/>
      <w:r w:rsidRPr="00CE7896">
        <w:t>alignment</w:t>
      </w:r>
      <w:proofErr w:type="spellEnd"/>
      <w:r w:rsidRPr="00CE7896">
        <w:t xml:space="preserve"> op curriculum niveau. </w:t>
      </w:r>
    </w:p>
    <w:p w:rsidR="00CE7896" w:rsidRPr="00CE7896" w:rsidRDefault="00CE7896" w:rsidP="00AA5A28">
      <w:r w:rsidRPr="00CE7896">
        <w:rPr>
          <w:noProof/>
          <w:lang w:eastAsia="nl-NL"/>
        </w:rPr>
        <w:drawing>
          <wp:inline distT="0" distB="0" distL="0" distR="0" wp14:anchorId="0D1E3672" wp14:editId="5B1B76EC">
            <wp:extent cx="2539170" cy="1584960"/>
            <wp:effectExtent l="0" t="0" r="0" b="0"/>
            <wp:docPr id="358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4"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1900" cy="1586664"/>
                    </a:xfrm>
                    <a:prstGeom prst="rect">
                      <a:avLst/>
                    </a:prstGeom>
                    <a:noFill/>
                    <a:ln>
                      <a:noFill/>
                    </a:ln>
                    <a:extLst/>
                  </pic:spPr>
                </pic:pic>
              </a:graphicData>
            </a:graphic>
          </wp:inline>
        </w:drawing>
      </w:r>
    </w:p>
    <w:p w:rsidR="00CE7896" w:rsidRPr="00CE7896" w:rsidRDefault="00CE7896" w:rsidP="00AA5A28">
      <w:pPr>
        <w:pStyle w:val="ListParagraph"/>
        <w:numPr>
          <w:ilvl w:val="0"/>
          <w:numId w:val="1"/>
        </w:numPr>
      </w:pPr>
      <w:r w:rsidRPr="00CE7896">
        <w:t>Leerdoelen: De leerdoelen geven aan welke inhoud de studenten dienen te behee</w:t>
      </w:r>
      <w:r w:rsidRPr="00CE7896">
        <w:t>r</w:t>
      </w:r>
      <w:r w:rsidRPr="00CE7896">
        <w:t>sen aan het einde van een vak. Verder geven ze aan op welk niveau studenten de i</w:t>
      </w:r>
      <w:r w:rsidRPr="00CE7896">
        <w:t>n</w:t>
      </w:r>
      <w:r w:rsidRPr="00CE7896">
        <w:t>houd moeten beheersen. Eén van de richtlijnen voor het formuleren van een lee</w:t>
      </w:r>
      <w:r w:rsidRPr="00CE7896">
        <w:t>r</w:t>
      </w:r>
      <w:r w:rsidRPr="00CE7896">
        <w:t>doel is: Het leerdoel bevat een meetbare ‘activiteit’ (werkwoord). Een goed voo</w:t>
      </w:r>
      <w:r w:rsidRPr="00CE7896">
        <w:t>r</w:t>
      </w:r>
      <w:r w:rsidRPr="00CE7896">
        <w:t xml:space="preserve">beeld hiervan is: De student kan de basisprincipes van constructief ontwerp van schepen en drijvende offshore objecten </w:t>
      </w:r>
      <w:r w:rsidRPr="00CE7896">
        <w:rPr>
          <w:u w:val="single"/>
        </w:rPr>
        <w:t>uitleggen</w:t>
      </w:r>
      <w:r w:rsidRPr="00CE7896">
        <w:t>. Hetzelfde leerdoel zonder mee</w:t>
      </w:r>
      <w:r w:rsidRPr="00CE7896">
        <w:t>t</w:t>
      </w:r>
      <w:r w:rsidRPr="00CE7896">
        <w:t xml:space="preserve">bare activiteit is: De student </w:t>
      </w:r>
      <w:r w:rsidRPr="00CE7896">
        <w:rPr>
          <w:u w:val="single"/>
        </w:rPr>
        <w:t>begrijpt</w:t>
      </w:r>
      <w:r w:rsidRPr="00CE7896">
        <w:t xml:space="preserve"> de basisprincipes van constructief ontwerp van schepen en drijvende offshore objecten. Deze en andere richtlijnen voor het formul</w:t>
      </w:r>
      <w:r w:rsidRPr="00CE7896">
        <w:t>e</w:t>
      </w:r>
      <w:r w:rsidRPr="00CE7896">
        <w:lastRenderedPageBreak/>
        <w:t xml:space="preserve">ren van leerdoelen zijn te vinden in het document ‘formuleren van leerdoelen’. </w:t>
      </w:r>
      <w:r w:rsidRPr="00CE7896">
        <w:rPr>
          <w:highlight w:val="yellow"/>
        </w:rPr>
        <w:t>H</w:t>
      </w:r>
      <w:r w:rsidRPr="00CE7896">
        <w:rPr>
          <w:highlight w:val="yellow"/>
        </w:rPr>
        <w:t>y</w:t>
      </w:r>
      <w:r w:rsidRPr="00CE7896">
        <w:rPr>
          <w:highlight w:val="yellow"/>
        </w:rPr>
        <w:t>perlink toevoegen.</w:t>
      </w:r>
      <w:r w:rsidRPr="00CE7896">
        <w:t xml:space="preserve"> </w:t>
      </w:r>
    </w:p>
    <w:p w:rsidR="00CE7896" w:rsidRPr="00CE7896" w:rsidRDefault="00CE7896" w:rsidP="00AA5A28">
      <w:pPr>
        <w:ind w:left="708"/>
      </w:pPr>
      <w:r w:rsidRPr="00CE7896">
        <w:t xml:space="preserve">Toetsing: De toetsing moet worden afgestemd op de leerdoelen en het onderwijs. Om dit te bewerkstelligen is het aan te bevelen om aan de start van een vak een </w:t>
      </w:r>
      <w:proofErr w:type="spellStart"/>
      <w:r w:rsidRPr="00CE7896">
        <w:t>toetsschema</w:t>
      </w:r>
      <w:proofErr w:type="spellEnd"/>
      <w:r w:rsidRPr="00CE7896">
        <w:t xml:space="preserve"> (</w:t>
      </w:r>
      <w:r w:rsidRPr="00CE7896">
        <w:rPr>
          <w:highlight w:val="yellow"/>
        </w:rPr>
        <w:t>hyperlink toevoegen</w:t>
      </w:r>
      <w:r w:rsidRPr="00CE7896">
        <w:t xml:space="preserve">) in te vullen. In het </w:t>
      </w:r>
      <w:proofErr w:type="spellStart"/>
      <w:r w:rsidRPr="00CE7896">
        <w:t>toetsschema</w:t>
      </w:r>
      <w:proofErr w:type="spellEnd"/>
      <w:r w:rsidRPr="00CE7896">
        <w:t xml:space="preserve"> kunt u invullen welke leerdoelen getoetst zullen worden met welke </w:t>
      </w:r>
      <w:proofErr w:type="spellStart"/>
      <w:r w:rsidRPr="00CE7896">
        <w:t>toetsvorm</w:t>
      </w:r>
      <w:proofErr w:type="spellEnd"/>
      <w:r w:rsidRPr="00CE7896">
        <w:t>. Verder komt de pe</w:t>
      </w:r>
      <w:r w:rsidRPr="00CE7896">
        <w:t>r</w:t>
      </w:r>
      <w:r w:rsidRPr="00CE7896">
        <w:t xml:space="preserve">centuele verdeling tussen de verschillende toetsen aan bod. De </w:t>
      </w:r>
      <w:proofErr w:type="spellStart"/>
      <w:r w:rsidRPr="00CE7896">
        <w:t>toetsvorm</w:t>
      </w:r>
      <w:proofErr w:type="spellEnd"/>
      <w:r w:rsidRPr="00CE7896">
        <w:t xml:space="preserve"> moet pa</w:t>
      </w:r>
      <w:r w:rsidRPr="00CE7896">
        <w:t>s</w:t>
      </w:r>
      <w:r w:rsidRPr="00CE7896">
        <w:t xml:space="preserve">send zijn bij de leerdoelen. Een overzicht van de verschillende </w:t>
      </w:r>
      <w:proofErr w:type="spellStart"/>
      <w:r w:rsidRPr="00CE7896">
        <w:t>toetsvormen</w:t>
      </w:r>
      <w:proofErr w:type="spellEnd"/>
      <w:r w:rsidRPr="00CE7896">
        <w:t xml:space="preserve"> en een uitleg om tot de juiste </w:t>
      </w:r>
      <w:proofErr w:type="spellStart"/>
      <w:r w:rsidRPr="00CE7896">
        <w:t>toetsvorm</w:t>
      </w:r>
      <w:proofErr w:type="spellEnd"/>
      <w:r w:rsidRPr="00CE7896">
        <w:t xml:space="preserve"> te komen, is beschreven in ‘kiezen van </w:t>
      </w:r>
      <w:proofErr w:type="spellStart"/>
      <w:r w:rsidRPr="00CE7896">
        <w:t>toetsvorm</w:t>
      </w:r>
      <w:proofErr w:type="spellEnd"/>
      <w:r w:rsidRPr="00CE7896">
        <w:t>’ (in ontwikkeling).</w:t>
      </w:r>
    </w:p>
    <w:p w:rsidR="00CE7896" w:rsidRPr="00CE7896" w:rsidRDefault="00CE7896" w:rsidP="00AA5A28">
      <w:pPr>
        <w:pStyle w:val="ListParagraph"/>
        <w:numPr>
          <w:ilvl w:val="0"/>
          <w:numId w:val="1"/>
        </w:numPr>
      </w:pPr>
      <w:r w:rsidRPr="00CE7896">
        <w:t>Leeromgeving: De leerdoelen worden behaald door een leeromgeving te creëren waarbinnen studenten kennis op de juiste manier kunnen verwerven. Een hoorcoll</w:t>
      </w:r>
      <w:r w:rsidRPr="00CE7896">
        <w:t>e</w:t>
      </w:r>
      <w:r w:rsidRPr="00CE7896">
        <w:t>ge, practicum, zelfstudieopdracht en vaardighedenonderwijs zijn zeer verschillende onderwijsvormen. Elke vorm heeft zijn eigen voor- en nadelen. Het is belangrijk dat u de juiste vorm kiest om zo de stof beter te laten beklijven. Een toelichtend document volgt nog.</w:t>
      </w:r>
    </w:p>
    <w:p w:rsidR="00CE7896" w:rsidRPr="00CE7896" w:rsidRDefault="00CE7896" w:rsidP="00AA5A28">
      <w:pPr>
        <w:pStyle w:val="ListParagraph"/>
        <w:spacing w:after="0"/>
      </w:pPr>
    </w:p>
    <w:p w:rsidR="00CE7896" w:rsidRPr="00CE7896" w:rsidRDefault="00CE7896" w:rsidP="00AA5A28">
      <w:r w:rsidRPr="00CE7896">
        <w:t>Vanaf het moment dat u van start gaat met het ontwerpen van uw onderwijs kunt u starten met het volgen van een BKO-traject (</w:t>
      </w:r>
      <w:hyperlink r:id="rId12" w:history="1">
        <w:r w:rsidRPr="00CE7896">
          <w:rPr>
            <w:rStyle w:val="Hyperlink"/>
          </w:rPr>
          <w:t>Basiskwalificatie Onderwijs [5.2]</w:t>
        </w:r>
      </w:hyperlink>
      <w:r w:rsidRPr="00CE7896">
        <w:t>). Het doel van dit tr</w:t>
      </w:r>
      <w:r w:rsidRPr="00CE7896">
        <w:t>a</w:t>
      </w:r>
      <w:r w:rsidRPr="00CE7896">
        <w:t>ject is het verder ontwikkelen van uw didactische vaardigheden.</w:t>
      </w:r>
    </w:p>
    <w:p w:rsidR="00CE7896" w:rsidRPr="00382112" w:rsidRDefault="00382112" w:rsidP="00AA5A28">
      <w:pPr>
        <w:pStyle w:val="Heading2"/>
        <w:shd w:val="clear" w:color="auto" w:fill="D9D9D9" w:themeFill="background1" w:themeFillShade="D9"/>
        <w:rPr>
          <w:rFonts w:asciiTheme="minorHAnsi" w:hAnsiTheme="minorHAnsi"/>
          <w:sz w:val="24"/>
          <w:szCs w:val="24"/>
        </w:rPr>
      </w:pPr>
      <w:r w:rsidRPr="00382112">
        <w:rPr>
          <w:rFonts w:asciiTheme="minorHAnsi" w:hAnsiTheme="minorHAnsi"/>
          <w:sz w:val="24"/>
          <w:szCs w:val="24"/>
        </w:rPr>
        <w:t>PRAKTISCHE ZAKEN DIE GEREGELD MOETEN WORDEN</w:t>
      </w:r>
    </w:p>
    <w:p w:rsidR="00633710" w:rsidRPr="00633710" w:rsidRDefault="00633710" w:rsidP="00AA5A28">
      <w:pPr>
        <w:rPr>
          <w:sz w:val="12"/>
          <w:szCs w:val="12"/>
        </w:rPr>
      </w:pPr>
      <w:r>
        <w:rPr>
          <w:sz w:val="12"/>
          <w:szCs w:val="12"/>
        </w:rPr>
        <w:t xml:space="preserve"> </w:t>
      </w:r>
    </w:p>
    <w:p w:rsidR="00CE7896" w:rsidRPr="00382112" w:rsidRDefault="00CE7896" w:rsidP="00AA5A28">
      <w:pPr>
        <w:pStyle w:val="ListParagraph"/>
        <w:numPr>
          <w:ilvl w:val="0"/>
          <w:numId w:val="3"/>
        </w:numPr>
        <w:ind w:left="284" w:hanging="284"/>
        <w:rPr>
          <w:b/>
          <w:u w:val="single"/>
        </w:rPr>
      </w:pPr>
      <w:r w:rsidRPr="00382112">
        <w:rPr>
          <w:b/>
          <w:u w:val="single"/>
        </w:rPr>
        <w:t>Oplevering teksten digitale studiegids (Coursebase)</w:t>
      </w:r>
    </w:p>
    <w:p w:rsidR="00145159" w:rsidRDefault="00CE7896" w:rsidP="00AA5A28">
      <w:r w:rsidRPr="00CE7896">
        <w:t xml:space="preserve">De opleidingsdirectie stelt uiterlijk begin februari de inhoud van de opleidingsprogramma’s vast. </w:t>
      </w:r>
    </w:p>
    <w:p w:rsidR="00145159" w:rsidRDefault="00145159" w:rsidP="00AA5A28">
      <w:r>
        <w:t xml:space="preserve">Voor </w:t>
      </w:r>
      <w:r w:rsidR="00CE7896" w:rsidRPr="00CE7896">
        <w:t xml:space="preserve">de </w:t>
      </w:r>
      <w:proofErr w:type="spellStart"/>
      <w:r w:rsidR="00CE7896" w:rsidRPr="00CE7896">
        <w:t>bachelorprogramma’s</w:t>
      </w:r>
      <w:proofErr w:type="spellEnd"/>
      <w:r w:rsidR="00CE7896" w:rsidRPr="00CE7896">
        <w:t xml:space="preserve"> </w:t>
      </w:r>
      <w:r>
        <w:t xml:space="preserve">zijn op dit moment </w:t>
      </w:r>
      <w:r w:rsidR="00CE7896" w:rsidRPr="00CE7896">
        <w:t>de opleidingsdirecteuren</w:t>
      </w:r>
      <w:r>
        <w:t xml:space="preserve"> René Delfos (B-Wb), Robert Hekkenberg (B-MT) en Edward Valstar (B-KT) verantwoordelijk voor inhoud en organisatie.</w:t>
      </w:r>
    </w:p>
    <w:p w:rsidR="00CE7896" w:rsidRPr="00CE7896" w:rsidRDefault="00145159" w:rsidP="00AA5A28">
      <w:r>
        <w:t xml:space="preserve">Voor de masterprogramma’s zijn dat de </w:t>
      </w:r>
      <w:r w:rsidR="00804B27">
        <w:t>opleidings</w:t>
      </w:r>
      <w:r>
        <w:t>directeuren Hans Hellendoorn (M-ME, M-BME, M-MSE en M-SC) en Sape Miedema (M-ODE en M-MT)</w:t>
      </w:r>
      <w:r w:rsidR="00804B27">
        <w:t>.</w:t>
      </w:r>
      <w:r>
        <w:t xml:space="preserve"> In de </w:t>
      </w:r>
      <w:r w:rsidR="00CE7896" w:rsidRPr="00CE7896">
        <w:t>masterprogramma</w:t>
      </w:r>
      <w:r>
        <w:t>’</w:t>
      </w:r>
      <w:r w:rsidR="00CE7896" w:rsidRPr="00CE7896">
        <w:t xml:space="preserve">s </w:t>
      </w:r>
      <w:r>
        <w:t xml:space="preserve">M-ME en M-MT </w:t>
      </w:r>
      <w:r w:rsidR="00CE7896" w:rsidRPr="00CE7896">
        <w:t xml:space="preserve">zijn </w:t>
      </w:r>
      <w:r>
        <w:t>in de praktijk de trackcoördinatoren het aanspreekpunt voor de maste</w:t>
      </w:r>
      <w:r>
        <w:t>r</w:t>
      </w:r>
      <w:r>
        <w:t>trackprogramma’s</w:t>
      </w:r>
      <w:r w:rsidR="00804B27">
        <w:t>.</w:t>
      </w:r>
    </w:p>
    <w:p w:rsidR="007647B0" w:rsidRDefault="00804B27" w:rsidP="00AA5A28">
      <w:r w:rsidRPr="00633710">
        <w:t xml:space="preserve">Direct aan het begin van het kalenderjaar </w:t>
      </w:r>
      <w:r w:rsidR="00CE7896" w:rsidRPr="00CE7896">
        <w:t xml:space="preserve">stuurt O&amp;S-3mE naar </w:t>
      </w:r>
      <w:r>
        <w:t>de B-</w:t>
      </w:r>
      <w:r w:rsidR="00CE7896" w:rsidRPr="00CE7896">
        <w:t>opleidingsdirecteuren</w:t>
      </w:r>
      <w:r w:rsidR="00145159">
        <w:t xml:space="preserve"> </w:t>
      </w:r>
      <w:r w:rsidR="00CE7896" w:rsidRPr="00CE7896">
        <w:t xml:space="preserve">en </w:t>
      </w:r>
      <w:r w:rsidR="00145159">
        <w:t xml:space="preserve">naar de </w:t>
      </w:r>
      <w:r w:rsidR="00CE7896" w:rsidRPr="00CE7896">
        <w:t xml:space="preserve">mastercoördinatoren het opleidingsprogramma </w:t>
      </w:r>
      <w:r w:rsidR="00145159">
        <w:t xml:space="preserve">van het huidige studiejaar </w:t>
      </w:r>
      <w:r w:rsidR="00CE7896" w:rsidRPr="00CE7896">
        <w:t xml:space="preserve">in </w:t>
      </w:r>
      <w:r w:rsidR="00A75AF2">
        <w:t xml:space="preserve">een </w:t>
      </w:r>
      <w:r w:rsidR="00CA0415">
        <w:t>opleidingsformat</w:t>
      </w:r>
      <w:r w:rsidR="00CE7896" w:rsidRPr="00CE7896">
        <w:t xml:space="preserve"> </w:t>
      </w:r>
      <w:r w:rsidR="00A75AF2">
        <w:t xml:space="preserve">(Excel) </w:t>
      </w:r>
      <w:r w:rsidR="00CE7896" w:rsidRPr="00CE7896">
        <w:t xml:space="preserve">met het verzoek daarin </w:t>
      </w:r>
      <w:r w:rsidR="00A75AF2">
        <w:t>eventuele structuur- en inhoud</w:t>
      </w:r>
      <w:r w:rsidR="001C22CF">
        <w:t xml:space="preserve">elijke </w:t>
      </w:r>
      <w:r w:rsidR="00CE7896" w:rsidRPr="00CE7896">
        <w:t>wijz</w:t>
      </w:r>
      <w:r w:rsidR="00CE7896" w:rsidRPr="00CE7896">
        <w:t>i</w:t>
      </w:r>
      <w:r w:rsidR="00CE7896" w:rsidRPr="00CE7896">
        <w:t>gingen voor het nieuwe studiej</w:t>
      </w:r>
      <w:r>
        <w:t xml:space="preserve">aar aan te brengen en deze voor begin maart </w:t>
      </w:r>
      <w:r w:rsidR="00CE7896" w:rsidRPr="00CE7896">
        <w:t>te retourneren. O&amp;S</w:t>
      </w:r>
      <w:r w:rsidR="00145159">
        <w:t xml:space="preserve">-3mE </w:t>
      </w:r>
      <w:r>
        <w:t xml:space="preserve">doet vervolgens een </w:t>
      </w:r>
      <w:r w:rsidR="00145159">
        <w:t xml:space="preserve">check </w:t>
      </w:r>
      <w:r>
        <w:t>op mismatches, studeerbaarheid en eventuele fouten, waarna O&amp;S-</w:t>
      </w:r>
      <w:r w:rsidR="001C22CF">
        <w:t>TUD</w:t>
      </w:r>
      <w:r>
        <w:t xml:space="preserve"> de structuur van het programma overneemt in </w:t>
      </w:r>
      <w:r w:rsidR="00CE7896" w:rsidRPr="00CE7896">
        <w:t xml:space="preserve">CourseBase, </w:t>
      </w:r>
      <w:r w:rsidRPr="00CE7896">
        <w:t>het geree</w:t>
      </w:r>
      <w:r w:rsidRPr="00CE7896">
        <w:t>d</w:t>
      </w:r>
      <w:r w:rsidRPr="00CE7896">
        <w:t>schap dat basis is voor de digitale studiegids.</w:t>
      </w:r>
    </w:p>
    <w:p w:rsidR="00CE7896" w:rsidRDefault="007647B0" w:rsidP="00AA5A28">
      <w:r>
        <w:t xml:space="preserve">In CourseBase zal de structuur van een opleidingsprogramma vanuit het vorige studiejaar worden gekopieerd naar het </w:t>
      </w:r>
      <w:r w:rsidR="001C22CF">
        <w:t>komende</w:t>
      </w:r>
      <w:r>
        <w:t xml:space="preserve">, als duidelijk is dat deze structuur in grote lijnen niet wijzigt en op </w:t>
      </w:r>
      <w:proofErr w:type="spellStart"/>
      <w:r>
        <w:t>vakniveau</w:t>
      </w:r>
      <w:proofErr w:type="spellEnd"/>
      <w:r>
        <w:t xml:space="preserve"> ook niet al te veel wijzigingen te verwachten zijn. Ook de vak</w:t>
      </w:r>
      <w:r w:rsidR="00CA0415">
        <w:t xml:space="preserve">ken met </w:t>
      </w:r>
      <w:r w:rsidR="00CA0415">
        <w:lastRenderedPageBreak/>
        <w:t>haar vakbeschrijvingen</w:t>
      </w:r>
      <w:r>
        <w:t xml:space="preserve"> worden dan vanuit het vorige studie</w:t>
      </w:r>
      <w:r w:rsidR="00A75AF2">
        <w:t>jaar gekopieerd naar</w:t>
      </w:r>
      <w:r w:rsidR="001C22CF">
        <w:t xml:space="preserve"> het k</w:t>
      </w:r>
      <w:r w:rsidR="001C22CF">
        <w:t>o</w:t>
      </w:r>
      <w:r w:rsidR="001C22CF">
        <w:t>mende.</w:t>
      </w:r>
    </w:p>
    <w:p w:rsidR="00804B27" w:rsidRDefault="001C22CF" w:rsidP="00AA5A28">
      <w:r>
        <w:t xml:space="preserve">Als uit het ingeleverde format blijkt dat vakken nieuw moeten worden aangemaakt  door O&amp;S-TUD dan zorgt </w:t>
      </w:r>
      <w:r w:rsidR="00CE7896" w:rsidRPr="00CE7896">
        <w:t>O&amp;S-3mE er</w:t>
      </w:r>
      <w:r w:rsidR="00804B27">
        <w:t xml:space="preserve"> daarna </w:t>
      </w:r>
      <w:r w:rsidR="00CE7896" w:rsidRPr="00CE7896">
        <w:t xml:space="preserve">voor dat </w:t>
      </w:r>
      <w:r w:rsidR="00804B27">
        <w:t xml:space="preserve">de volgende CourseBase velden </w:t>
      </w:r>
      <w:r>
        <w:t>van te v</w:t>
      </w:r>
      <w:r>
        <w:t>o</w:t>
      </w:r>
      <w:r>
        <w:t xml:space="preserve">ren </w:t>
      </w:r>
      <w:r w:rsidR="00804B27">
        <w:t xml:space="preserve">worden ingevuld: </w:t>
      </w:r>
    </w:p>
    <w:p w:rsidR="00804B27" w:rsidRDefault="001C22CF" w:rsidP="00AA5A28">
      <w:pPr>
        <w:pStyle w:val="ListParagraph"/>
        <w:numPr>
          <w:ilvl w:val="0"/>
          <w:numId w:val="12"/>
        </w:numPr>
      </w:pPr>
      <w:r>
        <w:t>Eindverantwoordelijk docent en eventuele overige docenten</w:t>
      </w:r>
    </w:p>
    <w:p w:rsidR="00804B27" w:rsidRDefault="00804B27" w:rsidP="00AA5A28">
      <w:pPr>
        <w:pStyle w:val="ListParagraph"/>
        <w:numPr>
          <w:ilvl w:val="0"/>
          <w:numId w:val="12"/>
        </w:numPr>
      </w:pPr>
      <w:r>
        <w:t>aantal contacturen</w:t>
      </w:r>
      <w:r w:rsidR="001C22CF">
        <w:t>, gespecificeerd naar aard</w:t>
      </w:r>
    </w:p>
    <w:p w:rsidR="00804B27" w:rsidRDefault="00804B27" w:rsidP="00AA5A28">
      <w:pPr>
        <w:pStyle w:val="ListParagraph"/>
        <w:numPr>
          <w:ilvl w:val="0"/>
          <w:numId w:val="12"/>
        </w:numPr>
      </w:pPr>
      <w:r>
        <w:t>Start onderwijs</w:t>
      </w:r>
    </w:p>
    <w:p w:rsidR="00804B27" w:rsidRDefault="00804B27" w:rsidP="00AA5A28">
      <w:pPr>
        <w:pStyle w:val="ListParagraph"/>
        <w:numPr>
          <w:ilvl w:val="0"/>
          <w:numId w:val="12"/>
        </w:numPr>
      </w:pPr>
      <w:r>
        <w:t>P</w:t>
      </w:r>
      <w:r w:rsidR="00CE7896" w:rsidRPr="00CE7896">
        <w:t>eriode</w:t>
      </w:r>
      <w:r>
        <w:t>(s)</w:t>
      </w:r>
      <w:r w:rsidR="00CE7896" w:rsidRPr="00CE7896">
        <w:t xml:space="preserve"> waarin vak</w:t>
      </w:r>
      <w:r>
        <w:t xml:space="preserve"> wordt</w:t>
      </w:r>
      <w:r w:rsidR="00CE7896" w:rsidRPr="00CE7896">
        <w:t xml:space="preserve"> gegeven</w:t>
      </w:r>
    </w:p>
    <w:p w:rsidR="00804B27" w:rsidRDefault="00804B27" w:rsidP="00AA5A28">
      <w:pPr>
        <w:pStyle w:val="ListParagraph"/>
        <w:numPr>
          <w:ilvl w:val="0"/>
          <w:numId w:val="12"/>
        </w:numPr>
      </w:pPr>
      <w:r>
        <w:t>Tentamenperiode(s)</w:t>
      </w:r>
    </w:p>
    <w:p w:rsidR="00804B27" w:rsidRDefault="00804B27" w:rsidP="00AA5A28">
      <w:pPr>
        <w:pStyle w:val="ListParagraph"/>
        <w:numPr>
          <w:ilvl w:val="0"/>
          <w:numId w:val="12"/>
        </w:numPr>
      </w:pPr>
      <w:r>
        <w:t>Toetsvorm</w:t>
      </w:r>
    </w:p>
    <w:p w:rsidR="00CE7896" w:rsidRDefault="00804B27" w:rsidP="00AA5A28">
      <w:pPr>
        <w:pStyle w:val="ListParagraph"/>
        <w:numPr>
          <w:ilvl w:val="0"/>
          <w:numId w:val="12"/>
        </w:numPr>
      </w:pPr>
      <w:r>
        <w:t xml:space="preserve">Afdeling </w:t>
      </w:r>
      <w:r w:rsidR="00CE7896" w:rsidRPr="00CE7896">
        <w:t>worden in CourseBase correct worden ingevuld en stuurt docenten medio april een mail om de inhoud van de vakken daarin te checken c.q. in te vullen.</w:t>
      </w:r>
    </w:p>
    <w:p w:rsidR="001C22CF" w:rsidRDefault="001C22CF" w:rsidP="00AA5A28">
      <w:r>
        <w:t>Zodra een eindverantwoordelijk docent is gekoppeld aan een vak zal deze docent autom</w:t>
      </w:r>
      <w:r>
        <w:t>a</w:t>
      </w:r>
      <w:r>
        <w:t xml:space="preserve">tisch per mail verzocht worden de rest van </w:t>
      </w:r>
      <w:r w:rsidR="00CA0415">
        <w:t>de vakbeschrijving</w:t>
      </w:r>
      <w:r>
        <w:t xml:space="preserve"> in CourseBase in te vullen. </w:t>
      </w:r>
      <w:r w:rsidR="00CA0415">
        <w:t>Deze mail wordt net zolang</w:t>
      </w:r>
      <w:r>
        <w:t xml:space="preserve"> 2-wekelijks herhaald </w:t>
      </w:r>
      <w:r w:rsidR="00CA0415">
        <w:t xml:space="preserve">totdat </w:t>
      </w:r>
      <w:r>
        <w:t xml:space="preserve">de docent </w:t>
      </w:r>
      <w:r w:rsidR="00CA0415">
        <w:t xml:space="preserve">de vakbeschrijving met bovengenoemde velden compleet heeft gemaakt en voor akkoord </w:t>
      </w:r>
      <w:r>
        <w:t>heeft afgevinkt.</w:t>
      </w:r>
    </w:p>
    <w:p w:rsidR="001C22CF" w:rsidRDefault="001C22CF" w:rsidP="00AA5A28">
      <w:r>
        <w:t>Minimaal verplicht zijn daarin de velden:</w:t>
      </w:r>
    </w:p>
    <w:p w:rsidR="001C22CF" w:rsidRDefault="001C22CF" w:rsidP="00AA5A28">
      <w:pPr>
        <w:pStyle w:val="ListParagraph"/>
        <w:numPr>
          <w:ilvl w:val="0"/>
          <w:numId w:val="13"/>
        </w:numPr>
      </w:pPr>
      <w:r>
        <w:t>Inhoud van het vak</w:t>
      </w:r>
    </w:p>
    <w:p w:rsidR="001C22CF" w:rsidRDefault="001C22CF" w:rsidP="00AA5A28">
      <w:pPr>
        <w:pStyle w:val="ListParagraph"/>
        <w:numPr>
          <w:ilvl w:val="0"/>
          <w:numId w:val="13"/>
        </w:numPr>
      </w:pPr>
      <w:r>
        <w:t>Leerdoelen van het vak, minimaal 6 te noemen</w:t>
      </w:r>
    </w:p>
    <w:p w:rsidR="001C22CF" w:rsidRDefault="001C22CF" w:rsidP="00AA5A28">
      <w:pPr>
        <w:pStyle w:val="ListParagraph"/>
        <w:numPr>
          <w:ilvl w:val="0"/>
          <w:numId w:val="13"/>
        </w:numPr>
      </w:pPr>
      <w:r>
        <w:t>Collegemateriaal en te gebruiken literatuur</w:t>
      </w:r>
    </w:p>
    <w:p w:rsidR="001C22CF" w:rsidRDefault="001C22CF" w:rsidP="00AA5A28">
      <w:pPr>
        <w:pStyle w:val="ListParagraph"/>
        <w:numPr>
          <w:ilvl w:val="0"/>
          <w:numId w:val="13"/>
        </w:numPr>
      </w:pPr>
      <w:r>
        <w:t xml:space="preserve">Informatie omtrent vaststelling cijfer als het vak uit meerdere </w:t>
      </w:r>
      <w:proofErr w:type="spellStart"/>
      <w:r>
        <w:t>toetsvormen</w:t>
      </w:r>
      <w:proofErr w:type="spellEnd"/>
      <w:r>
        <w:t xml:space="preserve"> bestaat</w:t>
      </w:r>
    </w:p>
    <w:p w:rsidR="003F1F44" w:rsidRPr="00CE7896" w:rsidRDefault="003F1F44" w:rsidP="00AA5A28">
      <w:r>
        <w:t>Elk jaar in de maand augustus word</w:t>
      </w:r>
      <w:r w:rsidR="00734797">
        <w:t>t</w:t>
      </w:r>
      <w:r>
        <w:t xml:space="preserve"> van </w:t>
      </w:r>
      <w:r w:rsidR="00734797">
        <w:t>elk</w:t>
      </w:r>
      <w:r>
        <w:t xml:space="preserve"> door de eindverantwoordelijke docenten voor akkoord afgevinkt en door O&amp;S gepubliceerd vak een overeenkomstige Blackboard Course aangemaakt. De eindverantwoordelijke docent krijgt dan de gelegenheid om de content in te richten, dan wel een kopie te importeren van het </w:t>
      </w:r>
      <w:r w:rsidR="00734797">
        <w:t>(overeenkomstige) vak van het vorige studiejaar.</w:t>
      </w:r>
    </w:p>
    <w:tbl>
      <w:tblPr>
        <w:tblStyle w:val="TableGrid"/>
        <w:tblW w:w="0" w:type="auto"/>
        <w:tblLook w:val="04A0" w:firstRow="1" w:lastRow="0" w:firstColumn="1" w:lastColumn="0" w:noHBand="0" w:noVBand="1"/>
      </w:tblPr>
      <w:tblGrid>
        <w:gridCol w:w="9288"/>
      </w:tblGrid>
      <w:tr w:rsidR="00CE7896" w:rsidRPr="00145159" w:rsidTr="00145159">
        <w:tc>
          <w:tcPr>
            <w:tcW w:w="9887" w:type="dxa"/>
          </w:tcPr>
          <w:p w:rsidR="00A75AF2" w:rsidRPr="00737B06" w:rsidRDefault="00A75AF2" w:rsidP="00AA5A28">
            <w:pPr>
              <w:rPr>
                <w:rFonts w:asciiTheme="minorHAnsi" w:hAnsiTheme="minorHAnsi"/>
                <w:b/>
                <w:sz w:val="22"/>
                <w:szCs w:val="22"/>
                <w:u w:val="single"/>
                <w:lang w:val="en-GB"/>
              </w:rPr>
            </w:pPr>
            <w:r w:rsidRPr="00737B06">
              <w:rPr>
                <w:rFonts w:asciiTheme="minorHAnsi" w:hAnsiTheme="minorHAnsi"/>
                <w:b/>
                <w:sz w:val="22"/>
                <w:szCs w:val="22"/>
                <w:u w:val="single"/>
                <w:lang w:val="en-GB"/>
              </w:rPr>
              <w:t>Links:</w:t>
            </w:r>
          </w:p>
          <w:p w:rsidR="00CE7896" w:rsidRPr="00A75AF2" w:rsidRDefault="00AA5A28" w:rsidP="00AA5A28">
            <w:pPr>
              <w:pStyle w:val="ListParagraph"/>
              <w:numPr>
                <w:ilvl w:val="0"/>
                <w:numId w:val="1"/>
              </w:numPr>
              <w:rPr>
                <w:sz w:val="22"/>
                <w:szCs w:val="22"/>
                <w:lang w:val="en-GB"/>
              </w:rPr>
            </w:pPr>
            <w:hyperlink r:id="rId13" w:history="1">
              <w:r w:rsidR="00CE7896" w:rsidRPr="00A75AF2">
                <w:rPr>
                  <w:rStyle w:val="Hyperlink"/>
                  <w:rFonts w:asciiTheme="minorHAnsi" w:hAnsiTheme="minorHAnsi"/>
                  <w:sz w:val="22"/>
                  <w:szCs w:val="22"/>
                  <w:lang w:val="en-GB"/>
                </w:rPr>
                <w:t>CourseBase</w:t>
              </w:r>
            </w:hyperlink>
            <w:r w:rsidR="00CE7896" w:rsidRPr="00A75AF2">
              <w:rPr>
                <w:sz w:val="22"/>
                <w:szCs w:val="22"/>
                <w:lang w:val="en-GB"/>
              </w:rPr>
              <w:t xml:space="preserve"> </w:t>
            </w:r>
          </w:p>
          <w:p w:rsidR="00A75AF2" w:rsidRPr="00A75AF2" w:rsidRDefault="00AA5A28" w:rsidP="00AA5A28">
            <w:pPr>
              <w:pStyle w:val="ListParagraph"/>
              <w:numPr>
                <w:ilvl w:val="0"/>
                <w:numId w:val="1"/>
              </w:numPr>
              <w:rPr>
                <w:sz w:val="22"/>
                <w:szCs w:val="22"/>
                <w:lang w:val="en-GB"/>
              </w:rPr>
            </w:pPr>
            <w:hyperlink r:id="rId14" w:history="1">
              <w:proofErr w:type="spellStart"/>
              <w:r w:rsidR="00CE7896" w:rsidRPr="00A75AF2">
                <w:rPr>
                  <w:rStyle w:val="Hyperlink"/>
                  <w:rFonts w:asciiTheme="minorHAnsi" w:hAnsiTheme="minorHAnsi"/>
                  <w:sz w:val="22"/>
                  <w:szCs w:val="22"/>
                  <w:lang w:val="en-GB"/>
                </w:rPr>
                <w:t>Handleiding</w:t>
              </w:r>
              <w:proofErr w:type="spellEnd"/>
              <w:r w:rsidR="00CE7896" w:rsidRPr="00A75AF2">
                <w:rPr>
                  <w:rStyle w:val="Hyperlink"/>
                  <w:rFonts w:asciiTheme="minorHAnsi" w:hAnsiTheme="minorHAnsi"/>
                  <w:sz w:val="22"/>
                  <w:szCs w:val="22"/>
                  <w:lang w:val="en-GB"/>
                </w:rPr>
                <w:t xml:space="preserve"> </w:t>
              </w:r>
              <w:proofErr w:type="spellStart"/>
              <w:r w:rsidR="00CE7896" w:rsidRPr="00A75AF2">
                <w:rPr>
                  <w:rStyle w:val="Hyperlink"/>
                  <w:rFonts w:asciiTheme="minorHAnsi" w:hAnsiTheme="minorHAnsi"/>
                  <w:sz w:val="22"/>
                  <w:szCs w:val="22"/>
                  <w:lang w:val="en-GB"/>
                </w:rPr>
                <w:t>CourseBase</w:t>
              </w:r>
              <w:proofErr w:type="spellEnd"/>
            </w:hyperlink>
          </w:p>
          <w:p w:rsidR="00CE7896" w:rsidRDefault="00AA5A28" w:rsidP="00AA5A28">
            <w:pPr>
              <w:pStyle w:val="ListParagraph"/>
              <w:numPr>
                <w:ilvl w:val="0"/>
                <w:numId w:val="1"/>
              </w:numPr>
              <w:rPr>
                <w:sz w:val="22"/>
                <w:szCs w:val="22"/>
                <w:lang w:val="en-GB"/>
              </w:rPr>
            </w:pPr>
            <w:hyperlink r:id="rId15" w:tgtFrame="_blank" w:history="1">
              <w:proofErr w:type="spellStart"/>
              <w:r w:rsidR="00A75AF2" w:rsidRPr="00A75AF2">
                <w:rPr>
                  <w:rStyle w:val="Hyperlink"/>
                  <w:rFonts w:asciiTheme="minorHAnsi" w:hAnsiTheme="minorHAnsi"/>
                  <w:sz w:val="22"/>
                  <w:szCs w:val="22"/>
                  <w:lang w:val="en-GB"/>
                </w:rPr>
                <w:t>Studiegids</w:t>
              </w:r>
              <w:proofErr w:type="spellEnd"/>
            </w:hyperlink>
            <w:r w:rsidR="00CE7896" w:rsidRPr="00A75AF2">
              <w:rPr>
                <w:sz w:val="22"/>
                <w:szCs w:val="22"/>
                <w:lang w:val="en-GB"/>
              </w:rPr>
              <w:t xml:space="preserve"> </w:t>
            </w:r>
          </w:p>
          <w:p w:rsidR="00344E48" w:rsidRPr="00344E48" w:rsidRDefault="00AA5A28" w:rsidP="00AA5A28">
            <w:pPr>
              <w:pStyle w:val="ListParagraph"/>
              <w:numPr>
                <w:ilvl w:val="0"/>
                <w:numId w:val="1"/>
              </w:numPr>
              <w:rPr>
                <w:rFonts w:asciiTheme="minorHAnsi" w:hAnsiTheme="minorHAnsi"/>
                <w:sz w:val="22"/>
                <w:szCs w:val="22"/>
                <w:lang w:val="en-GB"/>
              </w:rPr>
            </w:pPr>
            <w:hyperlink r:id="rId16" w:history="1">
              <w:r w:rsidR="00344E48" w:rsidRPr="00344E48">
                <w:rPr>
                  <w:rStyle w:val="Hyperlink"/>
                  <w:rFonts w:asciiTheme="minorHAnsi" w:hAnsiTheme="minorHAnsi"/>
                  <w:sz w:val="22"/>
                  <w:szCs w:val="22"/>
                  <w:lang w:val="en-GB"/>
                </w:rPr>
                <w:t>Blackboard</w:t>
              </w:r>
            </w:hyperlink>
          </w:p>
        </w:tc>
      </w:tr>
    </w:tbl>
    <w:p w:rsidR="00CE7896" w:rsidRPr="00CE7896" w:rsidRDefault="00CE7896" w:rsidP="00AA5A28"/>
    <w:p w:rsidR="001C22CF" w:rsidRPr="00737B06" w:rsidRDefault="00CE7896" w:rsidP="00AA5A28">
      <w:pPr>
        <w:pBdr>
          <w:top w:val="single" w:sz="4" w:space="1" w:color="auto"/>
          <w:left w:val="single" w:sz="4" w:space="4" w:color="auto"/>
          <w:bottom w:val="single" w:sz="4" w:space="1" w:color="auto"/>
          <w:right w:val="single" w:sz="4" w:space="4" w:color="auto"/>
        </w:pBdr>
        <w:rPr>
          <w:b/>
          <w:u w:val="single"/>
        </w:rPr>
      </w:pPr>
      <w:r w:rsidRPr="00737B06">
        <w:rPr>
          <w:b/>
          <w:u w:val="single"/>
        </w:rPr>
        <w:t>Deadline</w:t>
      </w:r>
      <w:r w:rsidR="00222943" w:rsidRPr="00737B06">
        <w:rPr>
          <w:b/>
          <w:u w:val="single"/>
        </w:rPr>
        <w:t>s:</w:t>
      </w:r>
    </w:p>
    <w:p w:rsidR="00737B06" w:rsidRDefault="00737B06" w:rsidP="00AA5A28">
      <w:pPr>
        <w:pBdr>
          <w:top w:val="single" w:sz="4" w:space="1" w:color="auto"/>
          <w:left w:val="single" w:sz="4" w:space="4" w:color="auto"/>
          <w:bottom w:val="single" w:sz="4" w:space="1" w:color="auto"/>
          <w:right w:val="single" w:sz="4" w:space="4" w:color="auto"/>
        </w:pBdr>
        <w:rPr>
          <w:b/>
        </w:rPr>
      </w:pPr>
      <w:r>
        <w:rPr>
          <w:b/>
        </w:rPr>
        <w:t xml:space="preserve">Begin januari - </w:t>
      </w:r>
      <w:r w:rsidRPr="00737B06">
        <w:t>O&amp;S-3mE: verspreiden onderwijsformats</w:t>
      </w:r>
    </w:p>
    <w:p w:rsidR="00CE7896" w:rsidRDefault="00737B06" w:rsidP="00AA5A28">
      <w:pPr>
        <w:pBdr>
          <w:top w:val="single" w:sz="4" w:space="1" w:color="auto"/>
          <w:left w:val="single" w:sz="4" w:space="4" w:color="auto"/>
          <w:bottom w:val="single" w:sz="4" w:space="1" w:color="auto"/>
          <w:right w:val="single" w:sz="4" w:space="4" w:color="auto"/>
        </w:pBdr>
      </w:pPr>
      <w:r w:rsidRPr="00737B06">
        <w:rPr>
          <w:b/>
        </w:rPr>
        <w:t>Eind februari -</w:t>
      </w:r>
      <w:r>
        <w:t xml:space="preserve"> </w:t>
      </w:r>
      <w:r w:rsidR="00CA0415">
        <w:t>Directeur/master(track)</w:t>
      </w:r>
      <w:r>
        <w:t>coördinator</w:t>
      </w:r>
      <w:r w:rsidR="00CA0415">
        <w:t xml:space="preserve">: </w:t>
      </w:r>
      <w:r w:rsidR="001C22CF">
        <w:t xml:space="preserve">inleveren </w:t>
      </w:r>
      <w:r w:rsidR="00CA0415">
        <w:t>onderwijs</w:t>
      </w:r>
      <w:r w:rsidR="001C22CF">
        <w:t>formats</w:t>
      </w:r>
      <w:r w:rsidR="00CA0415">
        <w:t>.</w:t>
      </w:r>
    </w:p>
    <w:p w:rsidR="00CA0415" w:rsidRDefault="00737B06" w:rsidP="00AA5A28">
      <w:pPr>
        <w:pBdr>
          <w:top w:val="single" w:sz="4" w:space="1" w:color="auto"/>
          <w:left w:val="single" w:sz="4" w:space="4" w:color="auto"/>
          <w:bottom w:val="single" w:sz="4" w:space="1" w:color="auto"/>
          <w:right w:val="single" w:sz="4" w:space="4" w:color="auto"/>
        </w:pBdr>
      </w:pPr>
      <w:r>
        <w:rPr>
          <w:b/>
        </w:rPr>
        <w:t>Begin mei</w:t>
      </w:r>
      <w:r w:rsidRPr="00737B06">
        <w:rPr>
          <w:b/>
        </w:rPr>
        <w:t xml:space="preserve"> -</w:t>
      </w:r>
      <w:r>
        <w:t xml:space="preserve"> </w:t>
      </w:r>
      <w:r w:rsidR="00CA0415">
        <w:t>Directeur/master(track)</w:t>
      </w:r>
      <w:r>
        <w:t>coördinator</w:t>
      </w:r>
      <w:r w:rsidR="00CA0415">
        <w:t>: teksten van studiegidsvelden</w:t>
      </w:r>
      <w:r>
        <w:t xml:space="preserve"> invullen</w:t>
      </w:r>
      <w:r w:rsidR="00CA0415">
        <w:t xml:space="preserve">, zoals algemene </w:t>
      </w:r>
      <w:r>
        <w:t>programma</w:t>
      </w:r>
      <w:r w:rsidR="00CA0415">
        <w:t>beschrijving</w:t>
      </w:r>
      <w:r>
        <w:t xml:space="preserve"> en eindtermen.</w:t>
      </w:r>
    </w:p>
    <w:p w:rsidR="00CE7896" w:rsidRDefault="00737B06" w:rsidP="00AA5A28">
      <w:pPr>
        <w:pBdr>
          <w:top w:val="single" w:sz="4" w:space="1" w:color="auto"/>
          <w:left w:val="single" w:sz="4" w:space="4" w:color="auto"/>
          <w:bottom w:val="single" w:sz="4" w:space="1" w:color="auto"/>
          <w:right w:val="single" w:sz="4" w:space="4" w:color="auto"/>
        </w:pBdr>
      </w:pPr>
      <w:r>
        <w:rPr>
          <w:b/>
        </w:rPr>
        <w:lastRenderedPageBreak/>
        <w:t>Begin</w:t>
      </w:r>
      <w:r w:rsidRPr="00737B06">
        <w:rPr>
          <w:b/>
        </w:rPr>
        <w:t xml:space="preserve"> juni -</w:t>
      </w:r>
      <w:r>
        <w:t xml:space="preserve"> </w:t>
      </w:r>
      <w:r w:rsidR="00CA0415">
        <w:t xml:space="preserve">Eindverantwoordelijk docent: teksten </w:t>
      </w:r>
      <w:r w:rsidR="00CE7896" w:rsidRPr="00CE7896">
        <w:t xml:space="preserve">van vakbeschrijvingen </w:t>
      </w:r>
      <w:r w:rsidR="00CA0415">
        <w:t>hebben gecompl</w:t>
      </w:r>
      <w:r w:rsidR="00CA0415">
        <w:t>e</w:t>
      </w:r>
      <w:r w:rsidR="00CA0415">
        <w:t>teerd en voor akkoord afgevinkt.</w:t>
      </w:r>
    </w:p>
    <w:p w:rsidR="00CA0415" w:rsidRDefault="00737B06" w:rsidP="00AA5A28">
      <w:pPr>
        <w:pBdr>
          <w:top w:val="single" w:sz="4" w:space="1" w:color="auto"/>
          <w:left w:val="single" w:sz="4" w:space="4" w:color="auto"/>
          <w:bottom w:val="single" w:sz="4" w:space="1" w:color="auto"/>
          <w:right w:val="single" w:sz="4" w:space="4" w:color="auto"/>
        </w:pBdr>
      </w:pPr>
      <w:r>
        <w:rPr>
          <w:b/>
        </w:rPr>
        <w:t>Half</w:t>
      </w:r>
      <w:r w:rsidRPr="00737B06">
        <w:rPr>
          <w:b/>
        </w:rPr>
        <w:t xml:space="preserve"> juli -</w:t>
      </w:r>
      <w:r>
        <w:t xml:space="preserve"> </w:t>
      </w:r>
      <w:r w:rsidR="00CA0415">
        <w:t>O&amp;S-3mE: Studiegidsvelden checken op afgevinkt zijn door directeur c.q. m</w:t>
      </w:r>
      <w:r w:rsidR="00CA0415">
        <w:t>a</w:t>
      </w:r>
      <w:r w:rsidR="00CA0415">
        <w:t>ster(track)coordinator</w:t>
      </w:r>
    </w:p>
    <w:p w:rsidR="00CA0415" w:rsidRDefault="00737B06" w:rsidP="00AA5A28">
      <w:pPr>
        <w:pBdr>
          <w:top w:val="single" w:sz="4" w:space="1" w:color="auto"/>
          <w:left w:val="single" w:sz="4" w:space="4" w:color="auto"/>
          <w:bottom w:val="single" w:sz="4" w:space="1" w:color="auto"/>
          <w:right w:val="single" w:sz="4" w:space="4" w:color="auto"/>
        </w:pBdr>
      </w:pPr>
      <w:r w:rsidRPr="00737B06">
        <w:rPr>
          <w:b/>
        </w:rPr>
        <w:t xml:space="preserve">Eind juli - </w:t>
      </w:r>
      <w:r w:rsidR="00CA0415">
        <w:t xml:space="preserve">O&amp;S-3mE: vakbeschrijvingen checken op volledig ingevuld zijn met </w:t>
      </w:r>
      <w:r>
        <w:t xml:space="preserve">o.a. </w:t>
      </w:r>
      <w:r w:rsidR="00CA0415">
        <w:t>inhoudsb</w:t>
      </w:r>
      <w:r w:rsidR="00CA0415">
        <w:t>e</w:t>
      </w:r>
      <w:r w:rsidR="00CA0415">
        <w:t xml:space="preserve">schrijving </w:t>
      </w:r>
      <w:r>
        <w:t>en leerdoelen en op het door docent afgevinkt zijn.</w:t>
      </w:r>
    </w:p>
    <w:p w:rsidR="00CA0415" w:rsidRPr="00CE7896" w:rsidRDefault="00737B06" w:rsidP="00AA5A28">
      <w:pPr>
        <w:pBdr>
          <w:top w:val="single" w:sz="4" w:space="1" w:color="auto"/>
          <w:left w:val="single" w:sz="4" w:space="4" w:color="auto"/>
          <w:bottom w:val="single" w:sz="4" w:space="1" w:color="auto"/>
          <w:right w:val="single" w:sz="4" w:space="4" w:color="auto"/>
        </w:pBdr>
      </w:pPr>
      <w:r w:rsidRPr="00737B06">
        <w:rPr>
          <w:b/>
        </w:rPr>
        <w:t>Eind juli</w:t>
      </w:r>
      <w:r>
        <w:rPr>
          <w:b/>
        </w:rPr>
        <w:t xml:space="preserve"> - </w:t>
      </w:r>
      <w:r w:rsidRPr="00737B06">
        <w:t>O&amp;S-3mE: alle studiegidsvelden en vakbeschrijvingen publiceren en eventueel blokkeren voor</w:t>
      </w:r>
      <w:r w:rsidR="00EE400B">
        <w:t xml:space="preserve"> verder</w:t>
      </w:r>
      <w:r w:rsidRPr="00737B06">
        <w:t xml:space="preserve"> </w:t>
      </w:r>
      <w:r w:rsidR="00EE400B">
        <w:t>gebruik.</w:t>
      </w:r>
    </w:p>
    <w:p w:rsidR="00CE7896" w:rsidRPr="00382112" w:rsidRDefault="00CE7896" w:rsidP="00AA5A28">
      <w:pPr>
        <w:pStyle w:val="ListParagraph"/>
        <w:numPr>
          <w:ilvl w:val="0"/>
          <w:numId w:val="3"/>
        </w:numPr>
        <w:shd w:val="clear" w:color="auto" w:fill="FFFFFF" w:themeFill="background1"/>
        <w:ind w:left="284" w:hanging="284"/>
        <w:rPr>
          <w:b/>
          <w:u w:val="single"/>
        </w:rPr>
      </w:pPr>
      <w:r w:rsidRPr="00382112">
        <w:rPr>
          <w:b/>
          <w:u w:val="single"/>
        </w:rPr>
        <w:t>Het roosterproces:</w:t>
      </w:r>
    </w:p>
    <w:p w:rsidR="00CE7896" w:rsidRPr="00CE7896" w:rsidRDefault="00CE7896" w:rsidP="00AA5A28">
      <w:pPr>
        <w:spacing w:after="0"/>
        <w:rPr>
          <w:rFonts w:eastAsia="Times New Roman" w:cs="Times New Roman"/>
          <w:color w:val="000000"/>
        </w:rPr>
      </w:pPr>
      <w:r w:rsidRPr="00CE7896">
        <w:rPr>
          <w:rFonts w:eastAsia="Times New Roman" w:cs="Times New Roman"/>
          <w:color w:val="000000"/>
        </w:rPr>
        <w:t>Het maken van roosters is een omvangrijk en ingewikkeld proces.</w:t>
      </w:r>
    </w:p>
    <w:p w:rsidR="00CE7896" w:rsidRPr="00CE7896" w:rsidRDefault="00CE7896" w:rsidP="00AA5A28">
      <w:pPr>
        <w:spacing w:after="0"/>
        <w:rPr>
          <w:rFonts w:eastAsia="Times New Roman" w:cs="Times New Roman"/>
          <w:color w:val="000000"/>
        </w:rPr>
      </w:pPr>
      <w:r w:rsidRPr="00CE7896">
        <w:rPr>
          <w:rFonts w:eastAsia="Times New Roman" w:cs="Times New Roman"/>
          <w:color w:val="000000"/>
        </w:rPr>
        <w:t xml:space="preserve">Het proces begint </w:t>
      </w:r>
      <w:r w:rsidR="00EE400B">
        <w:rPr>
          <w:rFonts w:eastAsia="Times New Roman" w:cs="Times New Roman"/>
          <w:color w:val="000000"/>
        </w:rPr>
        <w:t>eind februari</w:t>
      </w:r>
      <w:r w:rsidRPr="00CE7896">
        <w:rPr>
          <w:rFonts w:eastAsia="Times New Roman" w:cs="Times New Roman"/>
          <w:color w:val="000000"/>
        </w:rPr>
        <w:t xml:space="preserve"> bij het opleveren van het </w:t>
      </w:r>
      <w:r w:rsidR="00EE400B">
        <w:rPr>
          <w:rFonts w:eastAsia="Times New Roman" w:cs="Times New Roman"/>
          <w:color w:val="000000"/>
        </w:rPr>
        <w:t>hierboven</w:t>
      </w:r>
      <w:r w:rsidRPr="00CE7896">
        <w:rPr>
          <w:rFonts w:eastAsia="Times New Roman" w:cs="Times New Roman"/>
          <w:color w:val="000000"/>
        </w:rPr>
        <w:t xml:space="preserve"> genoemde </w:t>
      </w:r>
      <w:r w:rsidR="00EE400B">
        <w:rPr>
          <w:rFonts w:eastAsia="Times New Roman" w:cs="Times New Roman"/>
          <w:color w:val="000000"/>
        </w:rPr>
        <w:t>onderwij</w:t>
      </w:r>
      <w:r w:rsidR="00EE400B">
        <w:rPr>
          <w:rFonts w:eastAsia="Times New Roman" w:cs="Times New Roman"/>
          <w:color w:val="000000"/>
        </w:rPr>
        <w:t>s</w:t>
      </w:r>
      <w:r w:rsidRPr="00CE7896">
        <w:rPr>
          <w:rFonts w:eastAsia="Times New Roman" w:cs="Times New Roman"/>
          <w:color w:val="000000"/>
        </w:rPr>
        <w:t>format.</w:t>
      </w:r>
    </w:p>
    <w:p w:rsidR="00CE7896" w:rsidRPr="00CE7896" w:rsidRDefault="00CE7896" w:rsidP="00AA5A28">
      <w:pPr>
        <w:spacing w:after="0"/>
        <w:rPr>
          <w:rFonts w:eastAsia="Times New Roman" w:cs="Times New Roman"/>
          <w:color w:val="000000"/>
        </w:rPr>
      </w:pPr>
    </w:p>
    <w:p w:rsidR="00CE7896" w:rsidRPr="00CE7896" w:rsidRDefault="00CE7896" w:rsidP="00AA5A28">
      <w:pPr>
        <w:spacing w:after="0"/>
        <w:rPr>
          <w:rFonts w:eastAsia="Times New Roman" w:cs="Times New Roman"/>
          <w:color w:val="000000"/>
        </w:rPr>
      </w:pPr>
      <w:r w:rsidRPr="00CE7896">
        <w:rPr>
          <w:rFonts w:eastAsia="Times New Roman" w:cs="Times New Roman"/>
          <w:color w:val="000000"/>
        </w:rPr>
        <w:t xml:space="preserve">Het roosteren valt uiteen in twee termijnen: </w:t>
      </w:r>
    </w:p>
    <w:p w:rsidR="00CE7896" w:rsidRPr="00CE7896" w:rsidRDefault="00CE7896" w:rsidP="00AA5A28">
      <w:pPr>
        <w:pStyle w:val="ListParagraph"/>
        <w:numPr>
          <w:ilvl w:val="0"/>
          <w:numId w:val="19"/>
        </w:numPr>
        <w:spacing w:after="0"/>
        <w:rPr>
          <w:rFonts w:eastAsia="Times New Roman" w:cs="Times New Roman"/>
          <w:color w:val="000000"/>
        </w:rPr>
      </w:pPr>
      <w:r w:rsidRPr="00CE7896">
        <w:rPr>
          <w:rFonts w:eastAsia="Times New Roman" w:cs="Times New Roman"/>
          <w:color w:val="000000"/>
        </w:rPr>
        <w:t>Het roosteren van het 1</w:t>
      </w:r>
      <w:r w:rsidRPr="00CE7896">
        <w:rPr>
          <w:rFonts w:eastAsia="Times New Roman" w:cs="Times New Roman"/>
          <w:color w:val="000000"/>
          <w:vertAlign w:val="superscript"/>
        </w:rPr>
        <w:t>e</w:t>
      </w:r>
      <w:r w:rsidRPr="00CE7896">
        <w:rPr>
          <w:rFonts w:eastAsia="Times New Roman" w:cs="Times New Roman"/>
          <w:color w:val="000000"/>
        </w:rPr>
        <w:t xml:space="preserve"> semester: werkzaamheden vangen aan </w:t>
      </w:r>
      <w:r w:rsidR="00BB4820">
        <w:rPr>
          <w:rFonts w:eastAsia="Times New Roman" w:cs="Times New Roman"/>
          <w:color w:val="000000"/>
        </w:rPr>
        <w:t>eind februari</w:t>
      </w:r>
      <w:r w:rsidRPr="00CE7896">
        <w:rPr>
          <w:rFonts w:eastAsia="Times New Roman" w:cs="Times New Roman"/>
          <w:color w:val="000000"/>
        </w:rPr>
        <w:t xml:space="preserve"> en </w:t>
      </w:r>
      <w:r w:rsidR="00BB4820">
        <w:rPr>
          <w:rFonts w:eastAsia="Times New Roman" w:cs="Times New Roman"/>
          <w:color w:val="000000"/>
        </w:rPr>
        <w:t xml:space="preserve">de </w:t>
      </w:r>
      <w:r w:rsidRPr="00CE7896">
        <w:rPr>
          <w:rFonts w:eastAsia="Times New Roman" w:cs="Times New Roman"/>
          <w:color w:val="000000"/>
        </w:rPr>
        <w:t xml:space="preserve">oplevering </w:t>
      </w:r>
      <w:r w:rsidR="00BB4820">
        <w:rPr>
          <w:rFonts w:eastAsia="Times New Roman" w:cs="Times New Roman"/>
          <w:color w:val="000000"/>
        </w:rPr>
        <w:t xml:space="preserve">van de </w:t>
      </w:r>
      <w:r w:rsidRPr="00CE7896">
        <w:rPr>
          <w:rFonts w:eastAsia="Times New Roman" w:cs="Times New Roman"/>
          <w:color w:val="000000"/>
        </w:rPr>
        <w:t>rooster</w:t>
      </w:r>
      <w:r w:rsidR="00BB4820">
        <w:rPr>
          <w:rFonts w:eastAsia="Times New Roman" w:cs="Times New Roman"/>
          <w:color w:val="000000"/>
        </w:rPr>
        <w:t>s vindt</w:t>
      </w:r>
      <w:r w:rsidRPr="00CE7896">
        <w:rPr>
          <w:rFonts w:eastAsia="Times New Roman" w:cs="Times New Roman"/>
          <w:color w:val="000000"/>
        </w:rPr>
        <w:t xml:space="preserve"> medio juli</w:t>
      </w:r>
      <w:r w:rsidR="00BB4820">
        <w:rPr>
          <w:rFonts w:eastAsia="Times New Roman" w:cs="Times New Roman"/>
          <w:color w:val="000000"/>
        </w:rPr>
        <w:t xml:space="preserve"> plaats</w:t>
      </w:r>
      <w:r w:rsidRPr="00CE7896">
        <w:rPr>
          <w:rFonts w:eastAsia="Times New Roman" w:cs="Times New Roman"/>
          <w:color w:val="000000"/>
        </w:rPr>
        <w:t>.</w:t>
      </w:r>
    </w:p>
    <w:p w:rsidR="00CE7896" w:rsidRPr="00CE7896" w:rsidRDefault="00CE7896" w:rsidP="00AA5A28">
      <w:pPr>
        <w:pStyle w:val="ListParagraph"/>
        <w:numPr>
          <w:ilvl w:val="0"/>
          <w:numId w:val="19"/>
        </w:numPr>
        <w:spacing w:after="0"/>
        <w:rPr>
          <w:rFonts w:eastAsia="Times New Roman" w:cs="Times New Roman"/>
          <w:color w:val="000000"/>
        </w:rPr>
      </w:pPr>
      <w:r w:rsidRPr="00CE7896">
        <w:rPr>
          <w:rFonts w:eastAsia="Times New Roman" w:cs="Times New Roman"/>
          <w:color w:val="000000"/>
        </w:rPr>
        <w:t>Het roosteren van het 2</w:t>
      </w:r>
      <w:r w:rsidRPr="00CE7896">
        <w:rPr>
          <w:rFonts w:eastAsia="Times New Roman" w:cs="Times New Roman"/>
          <w:color w:val="000000"/>
          <w:vertAlign w:val="superscript"/>
        </w:rPr>
        <w:t>e</w:t>
      </w:r>
      <w:r w:rsidRPr="00CE7896">
        <w:rPr>
          <w:rFonts w:eastAsia="Times New Roman" w:cs="Times New Roman"/>
          <w:color w:val="000000"/>
        </w:rPr>
        <w:t xml:space="preserve"> semester: werkzaamheden vangen aan medio september en </w:t>
      </w:r>
      <w:r w:rsidR="00BB4820">
        <w:rPr>
          <w:rFonts w:eastAsia="Times New Roman" w:cs="Times New Roman"/>
          <w:color w:val="000000"/>
        </w:rPr>
        <w:t xml:space="preserve">de </w:t>
      </w:r>
      <w:r w:rsidRPr="00CE7896">
        <w:rPr>
          <w:rFonts w:eastAsia="Times New Roman" w:cs="Times New Roman"/>
          <w:color w:val="000000"/>
        </w:rPr>
        <w:t xml:space="preserve">oplevering </w:t>
      </w:r>
      <w:r w:rsidR="00BB4820">
        <w:rPr>
          <w:rFonts w:eastAsia="Times New Roman" w:cs="Times New Roman"/>
          <w:color w:val="000000"/>
        </w:rPr>
        <w:t xml:space="preserve">van de </w:t>
      </w:r>
      <w:r w:rsidRPr="00CE7896">
        <w:rPr>
          <w:rFonts w:eastAsia="Times New Roman" w:cs="Times New Roman"/>
          <w:color w:val="000000"/>
        </w:rPr>
        <w:t>rooster</w:t>
      </w:r>
      <w:r w:rsidR="00BB4820">
        <w:rPr>
          <w:rFonts w:eastAsia="Times New Roman" w:cs="Times New Roman"/>
          <w:color w:val="000000"/>
        </w:rPr>
        <w:t xml:space="preserve">s vindt </w:t>
      </w:r>
      <w:r w:rsidRPr="00CE7896">
        <w:rPr>
          <w:rFonts w:eastAsia="Times New Roman" w:cs="Times New Roman"/>
          <w:color w:val="000000"/>
        </w:rPr>
        <w:t>medio december</w:t>
      </w:r>
      <w:r w:rsidR="00BB4820">
        <w:rPr>
          <w:rFonts w:eastAsia="Times New Roman" w:cs="Times New Roman"/>
          <w:color w:val="000000"/>
        </w:rPr>
        <w:t xml:space="preserve"> plaats</w:t>
      </w:r>
      <w:r w:rsidRPr="00CE7896">
        <w:rPr>
          <w:rFonts w:eastAsia="Times New Roman" w:cs="Times New Roman"/>
          <w:color w:val="000000"/>
        </w:rPr>
        <w:t>.</w:t>
      </w:r>
    </w:p>
    <w:p w:rsidR="00CE7896" w:rsidRPr="00CE7896" w:rsidRDefault="00CE7896" w:rsidP="00AA5A28">
      <w:pPr>
        <w:spacing w:after="0"/>
        <w:rPr>
          <w:rFonts w:eastAsia="Times New Roman" w:cs="Times New Roman"/>
          <w:color w:val="000000"/>
        </w:rPr>
      </w:pPr>
    </w:p>
    <w:p w:rsidR="00CE7896" w:rsidRPr="00CE7896" w:rsidRDefault="00CE7896" w:rsidP="00AA5A28">
      <w:pPr>
        <w:spacing w:after="0"/>
        <w:rPr>
          <w:rFonts w:eastAsia="Times New Roman" w:cs="Times New Roman"/>
          <w:color w:val="000000"/>
        </w:rPr>
      </w:pPr>
      <w:r w:rsidRPr="00CE7896">
        <w:rPr>
          <w:rFonts w:eastAsia="Times New Roman" w:cs="Times New Roman"/>
          <w:color w:val="000000"/>
        </w:rPr>
        <w:t>Binnen deze termijnen valt het roosteren uit</w:t>
      </w:r>
      <w:r w:rsidR="00BB4820">
        <w:rPr>
          <w:rFonts w:eastAsia="Times New Roman" w:cs="Times New Roman"/>
          <w:color w:val="000000"/>
        </w:rPr>
        <w:t>een in twee segmenten:</w:t>
      </w:r>
    </w:p>
    <w:p w:rsidR="00CE7896" w:rsidRPr="00CE7896" w:rsidRDefault="00CE7896" w:rsidP="00AA5A28">
      <w:pPr>
        <w:spacing w:after="0"/>
        <w:rPr>
          <w:rFonts w:eastAsia="Times New Roman" w:cs="Times New Roman"/>
          <w:color w:val="000000"/>
        </w:rPr>
      </w:pPr>
    </w:p>
    <w:p w:rsidR="00BB4820" w:rsidRPr="00BB4820" w:rsidRDefault="00BB4820" w:rsidP="00AA5A28">
      <w:pPr>
        <w:pStyle w:val="ListParagraph"/>
        <w:numPr>
          <w:ilvl w:val="0"/>
          <w:numId w:val="20"/>
        </w:numPr>
        <w:spacing w:after="0"/>
        <w:rPr>
          <w:rFonts w:eastAsia="Times New Roman" w:cs="Times New Roman"/>
          <w:color w:val="000000"/>
        </w:rPr>
      </w:pPr>
      <w:r w:rsidRPr="00382112">
        <w:rPr>
          <w:rFonts w:eastAsia="Times New Roman" w:cs="Times New Roman"/>
          <w:color w:val="000000"/>
          <w:u w:val="single"/>
        </w:rPr>
        <w:t>Roosteren Bachelorprogamma’s</w:t>
      </w:r>
      <w:r w:rsidRPr="00382112">
        <w:rPr>
          <w:rFonts w:eastAsia="Times New Roman" w:cs="Times New Roman"/>
          <w:color w:val="000000"/>
          <w:u w:val="single"/>
        </w:rPr>
        <w:br/>
      </w:r>
      <w:r w:rsidR="00CE7896" w:rsidRPr="00BB4820">
        <w:rPr>
          <w:rFonts w:eastAsia="Times New Roman" w:cs="Times New Roman"/>
          <w:color w:val="000000"/>
        </w:rPr>
        <w:t>De roostervrijheden van de docent zijn hier beperkt: zowel het kwartaal als de ing</w:t>
      </w:r>
      <w:r w:rsidR="00CE7896" w:rsidRPr="00BB4820">
        <w:rPr>
          <w:rFonts w:eastAsia="Times New Roman" w:cs="Times New Roman"/>
          <w:color w:val="000000"/>
        </w:rPr>
        <w:t>e</w:t>
      </w:r>
      <w:r w:rsidR="00CE7896" w:rsidRPr="00BB4820">
        <w:rPr>
          <w:rFonts w:eastAsia="Times New Roman" w:cs="Times New Roman"/>
          <w:color w:val="000000"/>
        </w:rPr>
        <w:t>roosterde dage</w:t>
      </w:r>
      <w:r w:rsidRPr="00BB4820">
        <w:rPr>
          <w:rFonts w:eastAsia="Times New Roman" w:cs="Times New Roman"/>
          <w:color w:val="000000"/>
        </w:rPr>
        <w:t xml:space="preserve">n/uren worden vastgesteld door </w:t>
      </w:r>
      <w:r w:rsidR="00CE7896" w:rsidRPr="00BB4820">
        <w:rPr>
          <w:rFonts w:eastAsia="Times New Roman" w:cs="Times New Roman"/>
          <w:color w:val="000000"/>
        </w:rPr>
        <w:t>directeur</w:t>
      </w:r>
      <w:r w:rsidRPr="00BB4820">
        <w:rPr>
          <w:rFonts w:eastAsia="Times New Roman" w:cs="Times New Roman"/>
          <w:color w:val="000000"/>
        </w:rPr>
        <w:t xml:space="preserve"> c.q. onderwijs</w:t>
      </w:r>
      <w:r w:rsidR="00CE7896" w:rsidRPr="00BB4820">
        <w:rPr>
          <w:rFonts w:eastAsia="Times New Roman" w:cs="Times New Roman"/>
          <w:color w:val="000000"/>
        </w:rPr>
        <w:t>coördinator, uiteraard in goed overleg met de betrokken docent.</w:t>
      </w:r>
      <w:r w:rsidRPr="00BB4820">
        <w:rPr>
          <w:rFonts w:eastAsia="Times New Roman" w:cs="Times New Roman"/>
          <w:color w:val="000000"/>
        </w:rPr>
        <w:t xml:space="preserve"> </w:t>
      </w:r>
      <w:r w:rsidRPr="00BB4820">
        <w:rPr>
          <w:rFonts w:eastAsia="Times New Roman" w:cs="Times New Roman"/>
          <w:color w:val="000000"/>
        </w:rPr>
        <w:br/>
      </w:r>
      <w:r w:rsidR="00CE7896" w:rsidRPr="00BB4820">
        <w:rPr>
          <w:rFonts w:eastAsia="Times New Roman" w:cs="Times New Roman"/>
          <w:color w:val="000000"/>
        </w:rPr>
        <w:t>In beginsel worden de volgende conventies aangehouden:</w:t>
      </w:r>
    </w:p>
    <w:p w:rsidR="00BB4820" w:rsidRDefault="00CE7896" w:rsidP="00AA5A28">
      <w:pPr>
        <w:pStyle w:val="ListParagraph"/>
        <w:numPr>
          <w:ilvl w:val="1"/>
          <w:numId w:val="20"/>
        </w:numPr>
        <w:spacing w:after="0"/>
        <w:rPr>
          <w:rFonts w:eastAsia="Times New Roman" w:cs="Times New Roman"/>
          <w:color w:val="000000"/>
        </w:rPr>
      </w:pPr>
      <w:r w:rsidRPr="00BB4820">
        <w:rPr>
          <w:rFonts w:eastAsia="Times New Roman" w:cs="Times New Roman"/>
          <w:color w:val="000000"/>
        </w:rPr>
        <w:t>1</w:t>
      </w:r>
      <w:r w:rsidRPr="00BB4820">
        <w:rPr>
          <w:rFonts w:eastAsia="Times New Roman" w:cs="Times New Roman"/>
          <w:color w:val="000000"/>
          <w:vertAlign w:val="superscript"/>
        </w:rPr>
        <w:t>e</w:t>
      </w:r>
      <w:r w:rsidRPr="00BB4820">
        <w:rPr>
          <w:rFonts w:eastAsia="Times New Roman" w:cs="Times New Roman"/>
          <w:color w:val="000000"/>
        </w:rPr>
        <w:t xml:space="preserve"> jaars hoorcolleges op de ochtenduren </w:t>
      </w:r>
    </w:p>
    <w:p w:rsidR="00BB4820" w:rsidRDefault="00CE7896" w:rsidP="00AA5A28">
      <w:pPr>
        <w:pStyle w:val="ListParagraph"/>
        <w:numPr>
          <w:ilvl w:val="1"/>
          <w:numId w:val="20"/>
        </w:numPr>
        <w:spacing w:after="0"/>
        <w:rPr>
          <w:rFonts w:eastAsia="Times New Roman" w:cs="Times New Roman"/>
          <w:color w:val="000000"/>
        </w:rPr>
      </w:pPr>
      <w:r w:rsidRPr="00BB4820">
        <w:rPr>
          <w:rFonts w:eastAsia="Times New Roman" w:cs="Times New Roman"/>
          <w:color w:val="000000"/>
        </w:rPr>
        <w:t>2</w:t>
      </w:r>
      <w:r w:rsidRPr="00BB4820">
        <w:rPr>
          <w:rFonts w:eastAsia="Times New Roman" w:cs="Times New Roman"/>
          <w:color w:val="000000"/>
          <w:vertAlign w:val="superscript"/>
        </w:rPr>
        <w:t>e</w:t>
      </w:r>
      <w:r w:rsidRPr="00BB4820">
        <w:rPr>
          <w:rFonts w:eastAsia="Times New Roman" w:cs="Times New Roman"/>
          <w:color w:val="000000"/>
        </w:rPr>
        <w:t xml:space="preserve"> jaars hoorcolleges op de middaguren </w:t>
      </w:r>
    </w:p>
    <w:p w:rsidR="00BB4820" w:rsidRDefault="00CE7896" w:rsidP="00AA5A28">
      <w:pPr>
        <w:pStyle w:val="ListParagraph"/>
        <w:numPr>
          <w:ilvl w:val="1"/>
          <w:numId w:val="20"/>
        </w:numPr>
        <w:spacing w:after="0"/>
        <w:rPr>
          <w:rFonts w:eastAsia="Times New Roman" w:cs="Times New Roman"/>
          <w:color w:val="000000"/>
        </w:rPr>
      </w:pPr>
      <w:r w:rsidRPr="00BB4820">
        <w:rPr>
          <w:rFonts w:eastAsia="Times New Roman" w:cs="Times New Roman"/>
          <w:color w:val="000000"/>
        </w:rPr>
        <w:t>3</w:t>
      </w:r>
      <w:r w:rsidRPr="00BB4820">
        <w:rPr>
          <w:rFonts w:eastAsia="Times New Roman" w:cs="Times New Roman"/>
          <w:color w:val="000000"/>
          <w:vertAlign w:val="superscript"/>
        </w:rPr>
        <w:t>e</w:t>
      </w:r>
      <w:r w:rsidRPr="00BB4820">
        <w:rPr>
          <w:rFonts w:eastAsia="Times New Roman" w:cs="Times New Roman"/>
          <w:color w:val="000000"/>
        </w:rPr>
        <w:t xml:space="preserve"> jaars minorcolleges </w:t>
      </w:r>
      <w:r w:rsidR="00BB4820">
        <w:rPr>
          <w:rFonts w:eastAsia="Times New Roman" w:cs="Times New Roman"/>
          <w:color w:val="000000"/>
        </w:rPr>
        <w:t>gelijkelijk verdeeld over</w:t>
      </w:r>
      <w:r w:rsidRPr="00BB4820">
        <w:rPr>
          <w:rFonts w:eastAsia="Times New Roman" w:cs="Times New Roman"/>
          <w:color w:val="000000"/>
        </w:rPr>
        <w:t xml:space="preserve"> ochtend- en middaguren </w:t>
      </w:r>
    </w:p>
    <w:p w:rsidR="00BB4820" w:rsidRDefault="00CE7896" w:rsidP="00AA5A28">
      <w:pPr>
        <w:pStyle w:val="ListParagraph"/>
        <w:numPr>
          <w:ilvl w:val="1"/>
          <w:numId w:val="20"/>
        </w:numPr>
        <w:spacing w:after="0"/>
        <w:rPr>
          <w:rFonts w:eastAsia="Times New Roman" w:cs="Times New Roman"/>
          <w:color w:val="000000"/>
        </w:rPr>
      </w:pPr>
      <w:r w:rsidRPr="00BB4820">
        <w:rPr>
          <w:rFonts w:eastAsia="Times New Roman" w:cs="Times New Roman"/>
          <w:color w:val="000000"/>
        </w:rPr>
        <w:t>3</w:t>
      </w:r>
      <w:r w:rsidRPr="00BB4820">
        <w:rPr>
          <w:rFonts w:eastAsia="Times New Roman" w:cs="Times New Roman"/>
          <w:color w:val="000000"/>
          <w:vertAlign w:val="superscript"/>
        </w:rPr>
        <w:t>e</w:t>
      </w:r>
      <w:r w:rsidRPr="00BB4820">
        <w:rPr>
          <w:rFonts w:eastAsia="Times New Roman" w:cs="Times New Roman"/>
          <w:color w:val="000000"/>
        </w:rPr>
        <w:t xml:space="preserve"> </w:t>
      </w:r>
      <w:r w:rsidR="00BB4820">
        <w:rPr>
          <w:rFonts w:eastAsia="Times New Roman" w:cs="Times New Roman"/>
          <w:color w:val="000000"/>
        </w:rPr>
        <w:t>jaars majorcolleges ochtenduren</w:t>
      </w:r>
    </w:p>
    <w:p w:rsidR="00BB4820" w:rsidRDefault="00CE7896" w:rsidP="00AA5A28">
      <w:pPr>
        <w:pStyle w:val="ListParagraph"/>
        <w:numPr>
          <w:ilvl w:val="1"/>
          <w:numId w:val="20"/>
        </w:numPr>
        <w:spacing w:after="0"/>
        <w:rPr>
          <w:rFonts w:eastAsia="Times New Roman" w:cs="Times New Roman"/>
          <w:color w:val="000000"/>
        </w:rPr>
      </w:pPr>
      <w:r w:rsidRPr="00BB4820">
        <w:rPr>
          <w:rFonts w:eastAsia="Times New Roman" w:cs="Times New Roman"/>
          <w:color w:val="000000"/>
        </w:rPr>
        <w:t>1</w:t>
      </w:r>
      <w:r w:rsidRPr="00BB4820">
        <w:rPr>
          <w:rFonts w:eastAsia="Times New Roman" w:cs="Times New Roman"/>
          <w:color w:val="000000"/>
          <w:vertAlign w:val="superscript"/>
        </w:rPr>
        <w:t>e</w:t>
      </w:r>
      <w:r w:rsidRPr="00BB4820">
        <w:rPr>
          <w:rFonts w:eastAsia="Times New Roman" w:cs="Times New Roman"/>
          <w:color w:val="000000"/>
        </w:rPr>
        <w:t xml:space="preserve"> jaars projec</w:t>
      </w:r>
      <w:r w:rsidR="00BB4820">
        <w:rPr>
          <w:rFonts w:eastAsia="Times New Roman" w:cs="Times New Roman"/>
          <w:color w:val="000000"/>
        </w:rPr>
        <w:t>tactiviteiten op de middaguren</w:t>
      </w:r>
    </w:p>
    <w:p w:rsidR="00BB4820" w:rsidRDefault="00CE7896" w:rsidP="00AA5A28">
      <w:pPr>
        <w:pStyle w:val="ListParagraph"/>
        <w:numPr>
          <w:ilvl w:val="1"/>
          <w:numId w:val="20"/>
        </w:numPr>
        <w:spacing w:after="0"/>
        <w:rPr>
          <w:rFonts w:eastAsia="Times New Roman" w:cs="Times New Roman"/>
          <w:color w:val="000000"/>
        </w:rPr>
      </w:pPr>
      <w:r w:rsidRPr="00BB4820">
        <w:rPr>
          <w:rFonts w:eastAsia="Times New Roman" w:cs="Times New Roman"/>
          <w:color w:val="000000"/>
        </w:rPr>
        <w:t>2</w:t>
      </w:r>
      <w:r w:rsidRPr="00BB4820">
        <w:rPr>
          <w:rFonts w:eastAsia="Times New Roman" w:cs="Times New Roman"/>
          <w:color w:val="000000"/>
          <w:vertAlign w:val="superscript"/>
        </w:rPr>
        <w:t>e</w:t>
      </w:r>
      <w:r w:rsidRPr="00BB4820">
        <w:rPr>
          <w:rFonts w:eastAsia="Times New Roman" w:cs="Times New Roman"/>
          <w:color w:val="000000"/>
        </w:rPr>
        <w:t xml:space="preserve"> jaars project</w:t>
      </w:r>
      <w:r w:rsidR="00BB4820">
        <w:rPr>
          <w:rFonts w:eastAsia="Times New Roman" w:cs="Times New Roman"/>
          <w:color w:val="000000"/>
        </w:rPr>
        <w:t>activiteiten op de ochtenduren</w:t>
      </w:r>
    </w:p>
    <w:p w:rsidR="00CE7896" w:rsidRPr="00BB4820" w:rsidRDefault="00BB4820" w:rsidP="00AA5A28">
      <w:pPr>
        <w:pStyle w:val="ListParagraph"/>
        <w:numPr>
          <w:ilvl w:val="1"/>
          <w:numId w:val="20"/>
        </w:numPr>
        <w:spacing w:after="0"/>
        <w:rPr>
          <w:rFonts w:eastAsia="Times New Roman" w:cs="Times New Roman"/>
          <w:color w:val="000000"/>
        </w:rPr>
      </w:pPr>
      <w:r w:rsidRPr="00BB4820">
        <w:rPr>
          <w:rFonts w:eastAsia="Times New Roman" w:cs="Times New Roman"/>
          <w:color w:val="000000"/>
        </w:rPr>
        <w:t>1</w:t>
      </w:r>
      <w:r w:rsidRPr="00BB4820">
        <w:rPr>
          <w:rFonts w:eastAsia="Times New Roman" w:cs="Times New Roman"/>
          <w:color w:val="000000"/>
          <w:vertAlign w:val="superscript"/>
        </w:rPr>
        <w:t>e</w:t>
      </w:r>
      <w:r>
        <w:rPr>
          <w:rFonts w:eastAsia="Times New Roman" w:cs="Times New Roman"/>
          <w:color w:val="000000"/>
        </w:rPr>
        <w:t xml:space="preserve"> en 2</w:t>
      </w:r>
      <w:r w:rsidRPr="00BB4820">
        <w:rPr>
          <w:rFonts w:eastAsia="Times New Roman" w:cs="Times New Roman"/>
          <w:color w:val="000000"/>
          <w:vertAlign w:val="superscript"/>
        </w:rPr>
        <w:t>e</w:t>
      </w:r>
      <w:r>
        <w:rPr>
          <w:rFonts w:eastAsia="Times New Roman" w:cs="Times New Roman"/>
          <w:color w:val="000000"/>
        </w:rPr>
        <w:t xml:space="preserve"> jaars </w:t>
      </w:r>
      <w:r w:rsidR="00CE7896" w:rsidRPr="00BB4820">
        <w:rPr>
          <w:rFonts w:eastAsia="Times New Roman" w:cs="Times New Roman"/>
          <w:color w:val="000000"/>
        </w:rPr>
        <w:t>werkcolleges zowel ochtend- als middaguren</w:t>
      </w:r>
    </w:p>
    <w:p w:rsidR="00CE7896" w:rsidRPr="00CE7896" w:rsidRDefault="00CE7896" w:rsidP="00AA5A28">
      <w:pPr>
        <w:spacing w:after="0"/>
        <w:rPr>
          <w:rFonts w:eastAsia="Times New Roman" w:cs="Times New Roman"/>
          <w:color w:val="000000"/>
        </w:rPr>
      </w:pPr>
    </w:p>
    <w:p w:rsidR="00CE7896" w:rsidRPr="00BB4820" w:rsidRDefault="00BB4820" w:rsidP="00AA5A28">
      <w:pPr>
        <w:pStyle w:val="ListParagraph"/>
        <w:numPr>
          <w:ilvl w:val="0"/>
          <w:numId w:val="20"/>
        </w:numPr>
        <w:spacing w:after="0"/>
        <w:rPr>
          <w:rFonts w:eastAsia="Times New Roman" w:cs="Times New Roman"/>
          <w:color w:val="000000"/>
        </w:rPr>
      </w:pPr>
      <w:r w:rsidRPr="00382112">
        <w:rPr>
          <w:rFonts w:eastAsia="Times New Roman" w:cs="Times New Roman"/>
          <w:color w:val="000000"/>
          <w:u w:val="single"/>
        </w:rPr>
        <w:t>Roosteren Masterprogramma’s</w:t>
      </w:r>
      <w:r w:rsidRPr="00382112">
        <w:rPr>
          <w:rFonts w:eastAsia="Times New Roman" w:cs="Times New Roman"/>
          <w:color w:val="000000"/>
          <w:u w:val="single"/>
        </w:rPr>
        <w:br/>
      </w:r>
      <w:r w:rsidR="00CE7896" w:rsidRPr="00BB4820">
        <w:rPr>
          <w:rFonts w:eastAsia="Times New Roman" w:cs="Times New Roman"/>
          <w:color w:val="000000"/>
        </w:rPr>
        <w:t>De roostervrijheden van de docent zijn hier groter, echter de periode waarin het vak wordt gegeven wordt vastgesteld door de master</w:t>
      </w:r>
      <w:r>
        <w:rPr>
          <w:rFonts w:eastAsia="Times New Roman" w:cs="Times New Roman"/>
          <w:color w:val="000000"/>
        </w:rPr>
        <w:t>(track)</w:t>
      </w:r>
      <w:r w:rsidR="00CE7896" w:rsidRPr="00BB4820">
        <w:rPr>
          <w:rFonts w:eastAsia="Times New Roman" w:cs="Times New Roman"/>
          <w:color w:val="000000"/>
        </w:rPr>
        <w:t>coördinator. Een inventaris</w:t>
      </w:r>
      <w:r w:rsidR="00CE7896" w:rsidRPr="00BB4820">
        <w:rPr>
          <w:rFonts w:eastAsia="Times New Roman" w:cs="Times New Roman"/>
          <w:color w:val="000000"/>
        </w:rPr>
        <w:t>a</w:t>
      </w:r>
      <w:r w:rsidR="00CE7896" w:rsidRPr="00BB4820">
        <w:rPr>
          <w:rFonts w:eastAsia="Times New Roman" w:cs="Times New Roman"/>
          <w:color w:val="000000"/>
        </w:rPr>
        <w:t>tieformulier met een vraag naar de roosterwensen wordt naar de docenten opg</w:t>
      </w:r>
      <w:r w:rsidR="00CE7896" w:rsidRPr="00BB4820">
        <w:rPr>
          <w:rFonts w:eastAsia="Times New Roman" w:cs="Times New Roman"/>
          <w:color w:val="000000"/>
        </w:rPr>
        <w:t>e</w:t>
      </w:r>
      <w:r w:rsidR="00CE7896" w:rsidRPr="00BB4820">
        <w:rPr>
          <w:rFonts w:eastAsia="Times New Roman" w:cs="Times New Roman"/>
          <w:color w:val="000000"/>
        </w:rPr>
        <w:t>stuurd.</w:t>
      </w:r>
    </w:p>
    <w:p w:rsidR="00CE7896" w:rsidRPr="00CE7896" w:rsidRDefault="00CE7896" w:rsidP="00AA5A28">
      <w:pPr>
        <w:spacing w:after="0"/>
        <w:rPr>
          <w:rFonts w:eastAsia="Times New Roman" w:cs="Times New Roman"/>
          <w:color w:val="000000"/>
        </w:rPr>
      </w:pPr>
    </w:p>
    <w:p w:rsidR="00CE7896" w:rsidRPr="00CE7896" w:rsidRDefault="00CE7896" w:rsidP="00AA5A28">
      <w:pPr>
        <w:spacing w:after="0"/>
        <w:rPr>
          <w:rFonts w:eastAsia="Times New Roman" w:cs="Times New Roman"/>
          <w:color w:val="000000"/>
        </w:rPr>
      </w:pPr>
      <w:r w:rsidRPr="00CE7896">
        <w:rPr>
          <w:rFonts w:eastAsia="Times New Roman" w:cs="Times New Roman"/>
          <w:color w:val="000000"/>
        </w:rPr>
        <w:t xml:space="preserve">T.a.v.  </w:t>
      </w:r>
      <w:r w:rsidR="00633710">
        <w:rPr>
          <w:rFonts w:eastAsia="Times New Roman" w:cs="Times New Roman"/>
          <w:color w:val="000000"/>
        </w:rPr>
        <w:t>a)</w:t>
      </w:r>
      <w:r w:rsidRPr="00CE7896">
        <w:rPr>
          <w:rFonts w:eastAsia="Times New Roman" w:cs="Times New Roman"/>
          <w:color w:val="000000"/>
        </w:rPr>
        <w:t xml:space="preserve"> en </w:t>
      </w:r>
      <w:r w:rsidR="00633710">
        <w:rPr>
          <w:rFonts w:eastAsia="Times New Roman" w:cs="Times New Roman"/>
          <w:color w:val="000000"/>
        </w:rPr>
        <w:t>b)</w:t>
      </w:r>
      <w:r w:rsidRPr="00CE7896">
        <w:rPr>
          <w:rFonts w:eastAsia="Times New Roman" w:cs="Times New Roman"/>
          <w:color w:val="000000"/>
        </w:rPr>
        <w:t xml:space="preserve"> wordt een conceptrooster door de facultaire roosteraar </w:t>
      </w:r>
      <w:r w:rsidR="00B76855">
        <w:rPr>
          <w:rFonts w:eastAsia="Times New Roman" w:cs="Times New Roman"/>
          <w:color w:val="000000"/>
        </w:rPr>
        <w:t>(</w:t>
      </w:r>
      <w:hyperlink r:id="rId17" w:history="1">
        <w:r w:rsidR="00B76855" w:rsidRPr="00FC7634">
          <w:rPr>
            <w:rStyle w:val="Hyperlink"/>
            <w:rFonts w:eastAsia="Times New Roman" w:cs="Times New Roman"/>
          </w:rPr>
          <w:t>roosters-3me@tudelft.nl</w:t>
        </w:r>
      </w:hyperlink>
      <w:r w:rsidR="00B76855">
        <w:rPr>
          <w:rFonts w:eastAsia="Times New Roman" w:cs="Times New Roman"/>
          <w:color w:val="000000"/>
        </w:rPr>
        <w:t xml:space="preserve">) </w:t>
      </w:r>
      <w:r w:rsidRPr="00CE7896">
        <w:rPr>
          <w:rFonts w:eastAsia="Times New Roman" w:cs="Times New Roman"/>
          <w:color w:val="000000"/>
        </w:rPr>
        <w:t xml:space="preserve">opgesteld en </w:t>
      </w:r>
      <w:r w:rsidR="00B76855">
        <w:rPr>
          <w:rFonts w:eastAsia="Times New Roman" w:cs="Times New Roman"/>
          <w:color w:val="000000"/>
        </w:rPr>
        <w:t>medio juni</w:t>
      </w:r>
      <w:r w:rsidRPr="00CE7896">
        <w:rPr>
          <w:rFonts w:eastAsia="Times New Roman" w:cs="Times New Roman"/>
          <w:color w:val="000000"/>
        </w:rPr>
        <w:t xml:space="preserve"> (voor roosters 1</w:t>
      </w:r>
      <w:r w:rsidRPr="00CE7896">
        <w:rPr>
          <w:rFonts w:eastAsia="Times New Roman" w:cs="Times New Roman"/>
          <w:color w:val="000000"/>
          <w:vertAlign w:val="superscript"/>
        </w:rPr>
        <w:t>e</w:t>
      </w:r>
      <w:r w:rsidRPr="00CE7896">
        <w:rPr>
          <w:rFonts w:eastAsia="Times New Roman" w:cs="Times New Roman"/>
          <w:color w:val="000000"/>
        </w:rPr>
        <w:t xml:space="preserve"> semester) en </w:t>
      </w:r>
      <w:r w:rsidR="00B76855">
        <w:rPr>
          <w:rFonts w:eastAsia="Times New Roman" w:cs="Times New Roman"/>
          <w:color w:val="000000"/>
        </w:rPr>
        <w:t>medio</w:t>
      </w:r>
      <w:r w:rsidRPr="00CE7896">
        <w:rPr>
          <w:rFonts w:eastAsia="Times New Roman" w:cs="Times New Roman"/>
          <w:color w:val="000000"/>
        </w:rPr>
        <w:t xml:space="preserve"> december (voor roosters 2</w:t>
      </w:r>
      <w:r w:rsidRPr="00CE7896">
        <w:rPr>
          <w:rFonts w:eastAsia="Times New Roman" w:cs="Times New Roman"/>
          <w:color w:val="000000"/>
          <w:vertAlign w:val="superscript"/>
        </w:rPr>
        <w:t>e</w:t>
      </w:r>
      <w:r w:rsidRPr="00CE7896">
        <w:rPr>
          <w:rFonts w:eastAsia="Times New Roman" w:cs="Times New Roman"/>
          <w:color w:val="000000"/>
        </w:rPr>
        <w:t xml:space="preserve"> semester) ter controle aangeboden aan alle docenten die betrokken zijn bij het onderwijs van 3mE-programma’s, dus ook docenten van service-onderwijs.</w:t>
      </w:r>
    </w:p>
    <w:p w:rsidR="00CE7896" w:rsidRPr="00CE7896" w:rsidRDefault="00CE7896" w:rsidP="00AA5A28">
      <w:pPr>
        <w:spacing w:after="0"/>
        <w:rPr>
          <w:rFonts w:eastAsia="Times New Roman" w:cs="Times New Roman"/>
          <w:color w:val="000000"/>
        </w:rPr>
      </w:pPr>
    </w:p>
    <w:p w:rsidR="00B76855" w:rsidRPr="00B76855" w:rsidRDefault="00CE7896" w:rsidP="00AA5A28">
      <w:pPr>
        <w:pBdr>
          <w:top w:val="single" w:sz="4" w:space="1" w:color="auto"/>
          <w:left w:val="single" w:sz="4" w:space="4" w:color="auto"/>
          <w:bottom w:val="single" w:sz="4" w:space="1" w:color="auto"/>
          <w:right w:val="single" w:sz="4" w:space="4" w:color="auto"/>
        </w:pBdr>
        <w:spacing w:after="0"/>
        <w:rPr>
          <w:rFonts w:eastAsia="Times New Roman" w:cs="Times New Roman"/>
          <w:b/>
          <w:color w:val="000000"/>
          <w:u w:val="single"/>
        </w:rPr>
      </w:pPr>
      <w:r w:rsidRPr="00B76855">
        <w:rPr>
          <w:rFonts w:eastAsia="Times New Roman" w:cs="Times New Roman"/>
          <w:b/>
          <w:color w:val="000000"/>
          <w:u w:val="single"/>
        </w:rPr>
        <w:t>Deadline</w:t>
      </w:r>
      <w:r w:rsidR="00B76855" w:rsidRPr="00B76855">
        <w:rPr>
          <w:rFonts w:eastAsia="Times New Roman" w:cs="Times New Roman"/>
          <w:b/>
          <w:color w:val="000000"/>
          <w:u w:val="single"/>
        </w:rPr>
        <w:t>s</w:t>
      </w:r>
      <w:r w:rsidRPr="00B76855">
        <w:rPr>
          <w:rFonts w:eastAsia="Times New Roman" w:cs="Times New Roman"/>
          <w:b/>
          <w:color w:val="000000"/>
          <w:u w:val="single"/>
        </w:rPr>
        <w:t>:</w:t>
      </w:r>
    </w:p>
    <w:p w:rsidR="00CE7896" w:rsidRPr="00CE7896" w:rsidRDefault="00CE7896" w:rsidP="00AA5A28">
      <w:pPr>
        <w:pBdr>
          <w:top w:val="single" w:sz="4" w:space="1" w:color="auto"/>
          <w:left w:val="single" w:sz="4" w:space="4" w:color="auto"/>
          <w:bottom w:val="single" w:sz="4" w:space="1" w:color="auto"/>
          <w:right w:val="single" w:sz="4" w:space="4" w:color="auto"/>
        </w:pBdr>
        <w:spacing w:after="0"/>
        <w:rPr>
          <w:rFonts w:eastAsia="Times New Roman" w:cs="Times New Roman"/>
          <w:color w:val="000000"/>
        </w:rPr>
      </w:pPr>
      <w:r w:rsidRPr="00B76855">
        <w:rPr>
          <w:rFonts w:eastAsia="Times New Roman" w:cs="Times New Roman"/>
          <w:b/>
          <w:color w:val="000000"/>
        </w:rPr>
        <w:t xml:space="preserve">1 </w:t>
      </w:r>
      <w:r w:rsidR="00B76855" w:rsidRPr="00B76855">
        <w:rPr>
          <w:rFonts w:eastAsia="Times New Roman" w:cs="Times New Roman"/>
          <w:b/>
          <w:color w:val="000000"/>
        </w:rPr>
        <w:t>mei -</w:t>
      </w:r>
      <w:r w:rsidR="00B76855">
        <w:rPr>
          <w:rFonts w:eastAsia="Times New Roman" w:cs="Times New Roman"/>
          <w:color w:val="000000"/>
        </w:rPr>
        <w:t xml:space="preserve"> </w:t>
      </w:r>
      <w:r w:rsidRPr="00CE7896">
        <w:rPr>
          <w:rFonts w:eastAsia="Times New Roman" w:cs="Times New Roman"/>
          <w:color w:val="000000"/>
        </w:rPr>
        <w:t xml:space="preserve">wensen voor roostering van de vakken uit het eerste </w:t>
      </w:r>
      <w:r w:rsidR="00B76855">
        <w:rPr>
          <w:rFonts w:eastAsia="Times New Roman" w:cs="Times New Roman"/>
          <w:color w:val="000000"/>
        </w:rPr>
        <w:t xml:space="preserve">semester </w:t>
      </w:r>
      <w:r w:rsidRPr="00CE7896">
        <w:rPr>
          <w:rFonts w:eastAsia="Times New Roman" w:cs="Times New Roman"/>
          <w:color w:val="000000"/>
        </w:rPr>
        <w:t>doorgeven.</w:t>
      </w:r>
    </w:p>
    <w:p w:rsidR="00CE7896" w:rsidRPr="00CE7896" w:rsidRDefault="00B76855" w:rsidP="00AA5A28">
      <w:pPr>
        <w:pBdr>
          <w:top w:val="single" w:sz="4" w:space="1" w:color="auto"/>
          <w:left w:val="single" w:sz="4" w:space="4" w:color="auto"/>
          <w:bottom w:val="single" w:sz="4" w:space="1" w:color="auto"/>
          <w:right w:val="single" w:sz="4" w:space="4" w:color="auto"/>
        </w:pBdr>
        <w:spacing w:after="0"/>
        <w:rPr>
          <w:rFonts w:eastAsia="Times New Roman" w:cs="Times New Roman"/>
          <w:sz w:val="20"/>
          <w:szCs w:val="20"/>
        </w:rPr>
      </w:pPr>
      <w:r w:rsidRPr="00B76855">
        <w:rPr>
          <w:rFonts w:eastAsia="Times New Roman" w:cs="Times New Roman"/>
          <w:b/>
          <w:color w:val="000000"/>
        </w:rPr>
        <w:t>1 november -</w:t>
      </w:r>
      <w:r>
        <w:rPr>
          <w:rFonts w:eastAsia="Times New Roman" w:cs="Times New Roman"/>
          <w:color w:val="000000"/>
        </w:rPr>
        <w:t xml:space="preserve"> </w:t>
      </w:r>
      <w:r w:rsidR="00CE7896" w:rsidRPr="00CE7896">
        <w:rPr>
          <w:rFonts w:eastAsia="Times New Roman" w:cs="Times New Roman"/>
          <w:color w:val="000000"/>
        </w:rPr>
        <w:t>wensen voor roostering van de vakken uit het tweede half jaar doorgeven.</w:t>
      </w:r>
    </w:p>
    <w:p w:rsidR="00344E48" w:rsidRDefault="00344E48" w:rsidP="00AA5A28">
      <w:pPr>
        <w:spacing w:line="276" w:lineRule="auto"/>
      </w:pPr>
    </w:p>
    <w:p w:rsidR="00CE7896" w:rsidRPr="00382112" w:rsidRDefault="00344E48" w:rsidP="00AA5A28">
      <w:pPr>
        <w:pStyle w:val="ListParagraph"/>
        <w:numPr>
          <w:ilvl w:val="0"/>
          <w:numId w:val="3"/>
        </w:numPr>
        <w:shd w:val="clear" w:color="auto" w:fill="FFFFFF" w:themeFill="background1"/>
        <w:ind w:left="284" w:hanging="284"/>
        <w:rPr>
          <w:b/>
          <w:u w:val="single"/>
        </w:rPr>
      </w:pPr>
      <w:r w:rsidRPr="00382112">
        <w:rPr>
          <w:b/>
          <w:u w:val="single"/>
        </w:rPr>
        <w:t>Opnemen</w:t>
      </w:r>
      <w:r w:rsidR="00CE7896" w:rsidRPr="00382112">
        <w:rPr>
          <w:b/>
          <w:u w:val="single"/>
        </w:rPr>
        <w:t xml:space="preserve"> van colleges: </w:t>
      </w:r>
    </w:p>
    <w:p w:rsidR="00CE7896" w:rsidRPr="00CE7896" w:rsidRDefault="00CE7896" w:rsidP="00AA5A28">
      <w:pPr>
        <w:spacing w:after="0"/>
        <w:rPr>
          <w:rFonts w:eastAsia="Times New Roman" w:cs="Times New Roman"/>
          <w:color w:val="000000"/>
        </w:rPr>
      </w:pPr>
      <w:r w:rsidRPr="00CE7896">
        <w:rPr>
          <w:rFonts w:eastAsia="Times New Roman" w:cs="Times New Roman"/>
          <w:color w:val="000000"/>
        </w:rPr>
        <w:t>Vanaf september 2013 zijn alle colleges van de vernieuwde Bachelorprogramma’s opgen</w:t>
      </w:r>
      <w:r w:rsidRPr="00CE7896">
        <w:rPr>
          <w:rFonts w:eastAsia="Times New Roman" w:cs="Times New Roman"/>
          <w:color w:val="000000"/>
        </w:rPr>
        <w:t>o</w:t>
      </w:r>
      <w:r w:rsidRPr="00CE7896">
        <w:rPr>
          <w:rFonts w:eastAsia="Times New Roman" w:cs="Times New Roman"/>
          <w:color w:val="000000"/>
        </w:rPr>
        <w:t>men. In 2013-2014 is begonnen met de 1</w:t>
      </w:r>
      <w:r w:rsidRPr="00CE7896">
        <w:rPr>
          <w:rFonts w:eastAsia="Times New Roman" w:cs="Times New Roman"/>
          <w:color w:val="000000"/>
          <w:vertAlign w:val="superscript"/>
        </w:rPr>
        <w:t>e</w:t>
      </w:r>
      <w:r w:rsidRPr="00CE7896">
        <w:rPr>
          <w:rFonts w:eastAsia="Times New Roman" w:cs="Times New Roman"/>
          <w:color w:val="000000"/>
        </w:rPr>
        <w:t xml:space="preserve"> jaars modules, in 2014-2015 met de 2</w:t>
      </w:r>
      <w:r w:rsidRPr="00CE7896">
        <w:rPr>
          <w:rFonts w:eastAsia="Times New Roman" w:cs="Times New Roman"/>
          <w:color w:val="000000"/>
          <w:vertAlign w:val="superscript"/>
        </w:rPr>
        <w:t>e</w:t>
      </w:r>
      <w:r w:rsidRPr="00CE7896">
        <w:rPr>
          <w:rFonts w:eastAsia="Times New Roman" w:cs="Times New Roman"/>
          <w:color w:val="000000"/>
        </w:rPr>
        <w:t xml:space="preserve"> jaars m</w:t>
      </w:r>
      <w:r w:rsidRPr="00CE7896">
        <w:rPr>
          <w:rFonts w:eastAsia="Times New Roman" w:cs="Times New Roman"/>
          <w:color w:val="000000"/>
        </w:rPr>
        <w:t>o</w:t>
      </w:r>
      <w:r w:rsidRPr="00CE7896">
        <w:rPr>
          <w:rFonts w:eastAsia="Times New Roman" w:cs="Times New Roman"/>
          <w:color w:val="000000"/>
        </w:rPr>
        <w:t>dules en in 2015-2016 in het 2</w:t>
      </w:r>
      <w:r w:rsidRPr="00CE7896">
        <w:rPr>
          <w:rFonts w:eastAsia="Times New Roman" w:cs="Times New Roman"/>
          <w:color w:val="000000"/>
          <w:vertAlign w:val="superscript"/>
        </w:rPr>
        <w:t>e</w:t>
      </w:r>
      <w:r w:rsidRPr="00CE7896">
        <w:rPr>
          <w:rFonts w:eastAsia="Times New Roman" w:cs="Times New Roman"/>
          <w:color w:val="000000"/>
        </w:rPr>
        <w:t xml:space="preserve"> semester zullen de nieuwe 3</w:t>
      </w:r>
      <w:r w:rsidRPr="00CE7896">
        <w:rPr>
          <w:rFonts w:eastAsia="Times New Roman" w:cs="Times New Roman"/>
          <w:color w:val="000000"/>
          <w:vertAlign w:val="superscript"/>
        </w:rPr>
        <w:t>e</w:t>
      </w:r>
      <w:r w:rsidRPr="00CE7896">
        <w:rPr>
          <w:rFonts w:eastAsia="Times New Roman" w:cs="Times New Roman"/>
          <w:color w:val="000000"/>
        </w:rPr>
        <w:t xml:space="preserve"> jaars modules worden opg</w:t>
      </w:r>
      <w:r w:rsidRPr="00CE7896">
        <w:rPr>
          <w:rFonts w:eastAsia="Times New Roman" w:cs="Times New Roman"/>
          <w:color w:val="000000"/>
        </w:rPr>
        <w:t>e</w:t>
      </w:r>
      <w:r w:rsidRPr="00CE7896">
        <w:rPr>
          <w:rFonts w:eastAsia="Times New Roman" w:cs="Times New Roman"/>
          <w:color w:val="000000"/>
        </w:rPr>
        <w:t xml:space="preserve">nomen. </w:t>
      </w:r>
    </w:p>
    <w:p w:rsidR="00CE7896" w:rsidRPr="00CE7896" w:rsidRDefault="00CE7896" w:rsidP="00AA5A28">
      <w:pPr>
        <w:spacing w:after="0"/>
        <w:rPr>
          <w:rFonts w:eastAsia="Times New Roman" w:cs="Times New Roman"/>
          <w:color w:val="000000"/>
        </w:rPr>
      </w:pPr>
      <w:r w:rsidRPr="00CE7896">
        <w:rPr>
          <w:rFonts w:eastAsia="Times New Roman" w:cs="Times New Roman"/>
          <w:color w:val="000000"/>
        </w:rPr>
        <w:t xml:space="preserve">Als een </w:t>
      </w:r>
      <w:proofErr w:type="spellStart"/>
      <w:r w:rsidRPr="00CE7896">
        <w:rPr>
          <w:rFonts w:eastAsia="Times New Roman" w:cs="Times New Roman"/>
          <w:color w:val="000000"/>
        </w:rPr>
        <w:t>Bachelorcollege</w:t>
      </w:r>
      <w:proofErr w:type="spellEnd"/>
      <w:r w:rsidRPr="00CE7896">
        <w:rPr>
          <w:rFonts w:eastAsia="Times New Roman" w:cs="Times New Roman"/>
          <w:color w:val="000000"/>
        </w:rPr>
        <w:t xml:space="preserve"> opnieuw moet worden opgenomen, bijvoorbeeld als de kwaliteit of actualiteit van de opname  daarom vraagt, dan wordt dat geïnitieerd door de docent zelf in overleg met O&amp;S, </w:t>
      </w:r>
      <w:hyperlink r:id="rId18" w:history="1">
        <w:r w:rsidRPr="00FE77BB">
          <w:rPr>
            <w:rStyle w:val="Hyperlink"/>
            <w:rFonts w:eastAsia="Times New Roman" w:cs="Times New Roman"/>
          </w:rPr>
          <w:t>onderwijsorganisatie-3me@tudelft.nl</w:t>
        </w:r>
      </w:hyperlink>
      <w:r>
        <w:rPr>
          <w:rFonts w:eastAsia="Times New Roman" w:cs="Times New Roman"/>
          <w:color w:val="000000"/>
        </w:rPr>
        <w:t xml:space="preserve"> </w:t>
      </w:r>
      <w:r w:rsidRPr="00CE7896">
        <w:rPr>
          <w:rFonts w:eastAsia="Times New Roman" w:cs="Times New Roman"/>
          <w:color w:val="000000"/>
        </w:rPr>
        <w:t xml:space="preserve"> </w:t>
      </w:r>
    </w:p>
    <w:p w:rsidR="00CE7896" w:rsidRPr="00CE7896" w:rsidRDefault="00CE7896" w:rsidP="00AA5A28">
      <w:pPr>
        <w:spacing w:after="0"/>
        <w:rPr>
          <w:rFonts w:eastAsia="Times New Roman" w:cs="Times New Roman"/>
          <w:color w:val="000000"/>
        </w:rPr>
      </w:pPr>
    </w:p>
    <w:p w:rsidR="00CE7896" w:rsidRPr="00CE7896" w:rsidRDefault="00CE7896" w:rsidP="00AA5A28">
      <w:pPr>
        <w:spacing w:after="0"/>
        <w:rPr>
          <w:rFonts w:eastAsia="Times New Roman" w:cs="Times New Roman"/>
          <w:color w:val="000000"/>
        </w:rPr>
      </w:pPr>
      <w:r w:rsidRPr="00CE7896">
        <w:rPr>
          <w:rFonts w:eastAsia="Times New Roman" w:cs="Times New Roman"/>
          <w:color w:val="000000"/>
        </w:rPr>
        <w:t>Opname van mastercolleges is zeer beperkt mogelijk. Niet in alle zalen kan worden opgen</w:t>
      </w:r>
      <w:r w:rsidRPr="00CE7896">
        <w:rPr>
          <w:rFonts w:eastAsia="Times New Roman" w:cs="Times New Roman"/>
          <w:color w:val="000000"/>
        </w:rPr>
        <w:t>o</w:t>
      </w:r>
      <w:r w:rsidRPr="00CE7896">
        <w:rPr>
          <w:rFonts w:eastAsia="Times New Roman" w:cs="Times New Roman"/>
          <w:color w:val="000000"/>
        </w:rPr>
        <w:t xml:space="preserve">men en er is slechts één mobiele </w:t>
      </w:r>
      <w:proofErr w:type="spellStart"/>
      <w:r w:rsidRPr="00CE7896">
        <w:rPr>
          <w:rFonts w:eastAsia="Times New Roman" w:cs="Times New Roman"/>
          <w:color w:val="000000"/>
        </w:rPr>
        <w:t>opnameset</w:t>
      </w:r>
      <w:proofErr w:type="spellEnd"/>
      <w:r w:rsidRPr="00CE7896">
        <w:rPr>
          <w:rFonts w:eastAsia="Times New Roman" w:cs="Times New Roman"/>
          <w:color w:val="000000"/>
        </w:rPr>
        <w:t xml:space="preserve"> aanwezig.</w:t>
      </w:r>
    </w:p>
    <w:p w:rsidR="003F1F44" w:rsidRDefault="003F1F44" w:rsidP="00AA5A28">
      <w:pPr>
        <w:spacing w:after="0"/>
        <w:rPr>
          <w:rFonts w:eastAsia="Times New Roman" w:cs="Times New Roman"/>
          <w:color w:val="000000"/>
        </w:rPr>
      </w:pPr>
    </w:p>
    <w:p w:rsidR="00CE7896" w:rsidRPr="00CE7896" w:rsidRDefault="00CE7896" w:rsidP="00AA5A28">
      <w:pPr>
        <w:spacing w:after="0"/>
        <w:rPr>
          <w:rFonts w:eastAsia="Times New Roman" w:cs="Times New Roman"/>
          <w:color w:val="000000"/>
        </w:rPr>
      </w:pPr>
      <w:r w:rsidRPr="00CE7896">
        <w:rPr>
          <w:rFonts w:eastAsia="Times New Roman" w:cs="Times New Roman"/>
          <w:color w:val="000000"/>
        </w:rPr>
        <w:t xml:space="preserve">Op het inventarisatieformulier </w:t>
      </w:r>
      <w:r w:rsidR="003F1F44" w:rsidRPr="003F1F44">
        <w:rPr>
          <w:rFonts w:eastAsia="Times New Roman" w:cs="Times New Roman"/>
          <w:color w:val="000000"/>
          <w:highlight w:val="yellow"/>
        </w:rPr>
        <w:t>(link nog aanbrengen)</w:t>
      </w:r>
      <w:r w:rsidR="003F1F44">
        <w:rPr>
          <w:rFonts w:eastAsia="Times New Roman" w:cs="Times New Roman"/>
          <w:color w:val="000000"/>
        </w:rPr>
        <w:t xml:space="preserve"> </w:t>
      </w:r>
      <w:r w:rsidRPr="00CE7896">
        <w:rPr>
          <w:rFonts w:eastAsia="Times New Roman" w:cs="Times New Roman"/>
          <w:color w:val="000000"/>
        </w:rPr>
        <w:t>naar de roosterwensen kunt u aang</w:t>
      </w:r>
      <w:r w:rsidRPr="00CE7896">
        <w:rPr>
          <w:rFonts w:eastAsia="Times New Roman" w:cs="Times New Roman"/>
          <w:color w:val="000000"/>
        </w:rPr>
        <w:t>e</w:t>
      </w:r>
      <w:r w:rsidRPr="00CE7896">
        <w:rPr>
          <w:rFonts w:eastAsia="Times New Roman" w:cs="Times New Roman"/>
          <w:color w:val="000000"/>
        </w:rPr>
        <w:t>ven of u uw colleges wenst op te nemen. U krijgt z.s.m. bericht of het opnemen mogelijk is.</w:t>
      </w:r>
    </w:p>
    <w:p w:rsidR="00CE7896" w:rsidRPr="00CE7896" w:rsidRDefault="00CE7896" w:rsidP="00AA5A28"/>
    <w:p w:rsidR="00CE7896" w:rsidRPr="00382112" w:rsidRDefault="00CE7896" w:rsidP="00AA5A28">
      <w:pPr>
        <w:pStyle w:val="ListParagraph"/>
        <w:numPr>
          <w:ilvl w:val="0"/>
          <w:numId w:val="3"/>
        </w:numPr>
        <w:shd w:val="clear" w:color="auto" w:fill="FFFFFF" w:themeFill="background1"/>
        <w:ind w:left="284" w:hanging="284"/>
        <w:rPr>
          <w:b/>
          <w:u w:val="single"/>
        </w:rPr>
      </w:pPr>
      <w:r w:rsidRPr="00382112">
        <w:rPr>
          <w:b/>
          <w:u w:val="single"/>
        </w:rPr>
        <w:t>Blackboard:</w:t>
      </w:r>
    </w:p>
    <w:p w:rsidR="00CE7896" w:rsidRPr="00CE7896" w:rsidRDefault="00CE7896" w:rsidP="00AA5A28">
      <w:pPr>
        <w:spacing w:after="0"/>
        <w:rPr>
          <w:rFonts w:eastAsia="Times New Roman" w:cs="Times New Roman"/>
          <w:color w:val="000000"/>
        </w:rPr>
      </w:pPr>
      <w:r w:rsidRPr="00CE7896">
        <w:rPr>
          <w:rFonts w:eastAsia="Times New Roman" w:cs="Times New Roman"/>
          <w:color w:val="000000"/>
        </w:rPr>
        <w:t xml:space="preserve">Om </w:t>
      </w:r>
      <w:hyperlink r:id="rId19" w:history="1">
        <w:r w:rsidRPr="00FE77BB">
          <w:rPr>
            <w:rStyle w:val="Hyperlink"/>
            <w:rFonts w:eastAsia="Times New Roman" w:cs="Times New Roman"/>
          </w:rPr>
          <w:t>http://Blackboard.tudelft.nl</w:t>
        </w:r>
      </w:hyperlink>
      <w:r>
        <w:rPr>
          <w:rFonts w:eastAsia="Times New Roman" w:cs="Times New Roman"/>
          <w:color w:val="000000"/>
        </w:rPr>
        <w:t xml:space="preserve"> </w:t>
      </w:r>
      <w:r w:rsidRPr="00CE7896">
        <w:rPr>
          <w:rFonts w:eastAsia="Times New Roman" w:cs="Times New Roman"/>
          <w:color w:val="000000"/>
        </w:rPr>
        <w:t xml:space="preserve">te kunnen gebruiken, heeft u een </w:t>
      </w:r>
      <w:proofErr w:type="spellStart"/>
      <w:r w:rsidRPr="00CE7896">
        <w:rPr>
          <w:rFonts w:eastAsia="Times New Roman" w:cs="Times New Roman"/>
          <w:color w:val="000000"/>
        </w:rPr>
        <w:t>NetID</w:t>
      </w:r>
      <w:proofErr w:type="spellEnd"/>
      <w:r w:rsidRPr="00CE7896">
        <w:rPr>
          <w:rFonts w:eastAsia="Times New Roman" w:cs="Times New Roman"/>
          <w:color w:val="000000"/>
        </w:rPr>
        <w:t xml:space="preserve"> nodig.</w:t>
      </w:r>
    </w:p>
    <w:p w:rsidR="00CE7896" w:rsidRPr="00CE7896" w:rsidRDefault="00CE7896" w:rsidP="00AA5A28">
      <w:pPr>
        <w:spacing w:after="0"/>
        <w:rPr>
          <w:rFonts w:eastAsia="Times New Roman" w:cs="Times New Roman"/>
          <w:color w:val="000000"/>
        </w:rPr>
      </w:pPr>
      <w:r w:rsidRPr="00CE7896">
        <w:rPr>
          <w:rFonts w:eastAsia="Times New Roman" w:cs="Times New Roman"/>
          <w:color w:val="000000"/>
        </w:rPr>
        <w:br/>
      </w:r>
      <w:r w:rsidRPr="00CE7896">
        <w:rPr>
          <w:rFonts w:eastAsia="Times New Roman" w:cs="Times New Roman"/>
          <w:b/>
          <w:color w:val="000000"/>
        </w:rPr>
        <w:t>Voorafgaande stap</w:t>
      </w:r>
      <w:r w:rsidRPr="00CE7896">
        <w:rPr>
          <w:rFonts w:eastAsia="Times New Roman" w:cs="Times New Roman"/>
          <w:color w:val="000000"/>
        </w:rPr>
        <w:t xml:space="preserve">: Wanneer u nog geen </w:t>
      </w:r>
      <w:proofErr w:type="spellStart"/>
      <w:r w:rsidRPr="00CE7896">
        <w:rPr>
          <w:rFonts w:eastAsia="Times New Roman" w:cs="Times New Roman"/>
          <w:color w:val="000000"/>
        </w:rPr>
        <w:t>NetID</w:t>
      </w:r>
      <w:proofErr w:type="spellEnd"/>
      <w:r w:rsidRPr="00CE7896">
        <w:rPr>
          <w:rFonts w:eastAsia="Times New Roman" w:cs="Times New Roman"/>
          <w:color w:val="000000"/>
        </w:rPr>
        <w:t xml:space="preserve"> heeft, vul dan de formulieren ‘</w:t>
      </w:r>
      <w:hyperlink r:id="rId20" w:history="1">
        <w:r w:rsidRPr="00CE7896">
          <w:rPr>
            <w:rStyle w:val="Hyperlink"/>
            <w:rFonts w:eastAsia="Times New Roman" w:cs="Times New Roman"/>
          </w:rPr>
          <w:t>Personalia</w:t>
        </w:r>
      </w:hyperlink>
      <w:r w:rsidRPr="00CE7896">
        <w:rPr>
          <w:rFonts w:eastAsia="Times New Roman" w:cs="Times New Roman"/>
          <w:color w:val="000000"/>
        </w:rPr>
        <w:t>’ en ‘</w:t>
      </w:r>
      <w:hyperlink r:id="rId21" w:history="1">
        <w:r w:rsidRPr="00CE7896">
          <w:rPr>
            <w:rStyle w:val="Hyperlink"/>
            <w:rFonts w:eastAsia="Times New Roman" w:cs="Times New Roman"/>
          </w:rPr>
          <w:t>Gastvrijheidsverklaring</w:t>
        </w:r>
      </w:hyperlink>
      <w:r w:rsidRPr="00CE7896">
        <w:rPr>
          <w:rFonts w:eastAsia="Times New Roman" w:cs="Times New Roman"/>
          <w:color w:val="000000"/>
        </w:rPr>
        <w:t>’ in en stuur deze samen met een kopie van uw paspoort  naar E-</w:t>
      </w:r>
      <w:proofErr w:type="spellStart"/>
      <w:r w:rsidRPr="00CE7896">
        <w:rPr>
          <w:rFonts w:eastAsia="Times New Roman" w:cs="Times New Roman"/>
          <w:color w:val="000000"/>
        </w:rPr>
        <w:t>learningsupport</w:t>
      </w:r>
      <w:proofErr w:type="spellEnd"/>
      <w:r w:rsidRPr="00CE7896">
        <w:rPr>
          <w:rFonts w:eastAsia="Times New Roman" w:cs="Times New Roman"/>
          <w:color w:val="000000"/>
        </w:rPr>
        <w:t xml:space="preserve">, </w:t>
      </w:r>
      <w:hyperlink r:id="rId22" w:history="1">
        <w:r w:rsidRPr="00FE77BB">
          <w:rPr>
            <w:rStyle w:val="Hyperlink"/>
          </w:rPr>
          <w:t>els@tudelft.n</w:t>
        </w:r>
        <w:r w:rsidRPr="00FE77BB">
          <w:rPr>
            <w:rStyle w:val="Hyperlink"/>
            <w:rFonts w:eastAsia="Times New Roman" w:cs="Times New Roman"/>
          </w:rPr>
          <w:t>l</w:t>
        </w:r>
      </w:hyperlink>
      <w:r>
        <w:rPr>
          <w:color w:val="000000"/>
        </w:rPr>
        <w:t>.</w:t>
      </w:r>
      <w:r>
        <w:rPr>
          <w:rFonts w:eastAsia="Times New Roman" w:cs="Times New Roman"/>
          <w:color w:val="000000"/>
        </w:rPr>
        <w:t xml:space="preserve"> </w:t>
      </w:r>
      <w:r w:rsidRPr="00CE7896">
        <w:rPr>
          <w:rFonts w:eastAsia="Times New Roman" w:cs="Times New Roman"/>
          <w:color w:val="000000"/>
        </w:rPr>
        <w:t>Er zal dan zo snel mogelijk een gastaccount voor u worden aangemaakt.</w:t>
      </w:r>
    </w:p>
    <w:p w:rsidR="00CE7896" w:rsidRPr="00CE7896" w:rsidRDefault="00CE7896" w:rsidP="00AA5A28">
      <w:pPr>
        <w:spacing w:after="0"/>
        <w:rPr>
          <w:rFonts w:eastAsia="Times New Roman" w:cs="Times New Roman"/>
          <w:b/>
          <w:color w:val="000000"/>
        </w:rPr>
      </w:pPr>
    </w:p>
    <w:p w:rsidR="00CE7896" w:rsidRPr="00CE7896" w:rsidRDefault="00CE7896" w:rsidP="00AA5A28">
      <w:pPr>
        <w:spacing w:after="0"/>
        <w:rPr>
          <w:rFonts w:eastAsia="Times New Roman" w:cs="Times New Roman"/>
          <w:color w:val="000000"/>
        </w:rPr>
      </w:pPr>
      <w:r w:rsidRPr="00CE7896">
        <w:rPr>
          <w:rFonts w:eastAsia="Times New Roman" w:cs="Times New Roman"/>
          <w:b/>
          <w:color w:val="000000"/>
        </w:rPr>
        <w:t>Stap 1</w:t>
      </w:r>
      <w:r w:rsidRPr="00CE7896">
        <w:rPr>
          <w:rFonts w:eastAsia="Times New Roman" w:cs="Times New Roman"/>
          <w:color w:val="000000"/>
        </w:rPr>
        <w:t>: Wanneer u inlogt, ziet u onder My Courses de vakken waar</w:t>
      </w:r>
      <w:r w:rsidR="00685032">
        <w:rPr>
          <w:rFonts w:eastAsia="Times New Roman" w:cs="Times New Roman"/>
          <w:color w:val="000000"/>
        </w:rPr>
        <w:t>bij u</w:t>
      </w:r>
      <w:r w:rsidRPr="00CE7896">
        <w:rPr>
          <w:rFonts w:eastAsia="Times New Roman" w:cs="Times New Roman"/>
          <w:color w:val="000000"/>
        </w:rPr>
        <w:t xml:space="preserve"> betrokken bent. CourseBase is leidend voor hetgeen u hier ziet staan voor uzelf. De eindverantwoordelijke docenten (</w:t>
      </w:r>
      <w:proofErr w:type="spellStart"/>
      <w:r w:rsidRPr="00CE7896">
        <w:rPr>
          <w:rFonts w:eastAsia="Times New Roman" w:cs="Times New Roman"/>
          <w:color w:val="000000"/>
        </w:rPr>
        <w:t>responsible</w:t>
      </w:r>
      <w:proofErr w:type="spellEnd"/>
      <w:r w:rsidRPr="00CE7896">
        <w:rPr>
          <w:rFonts w:eastAsia="Times New Roman" w:cs="Times New Roman"/>
          <w:color w:val="000000"/>
        </w:rPr>
        <w:t xml:space="preserve"> </w:t>
      </w:r>
      <w:proofErr w:type="spellStart"/>
      <w:r w:rsidRPr="00CE7896">
        <w:rPr>
          <w:rFonts w:eastAsia="Times New Roman" w:cs="Times New Roman"/>
          <w:color w:val="000000"/>
        </w:rPr>
        <w:t>instructors</w:t>
      </w:r>
      <w:proofErr w:type="spellEnd"/>
      <w:r w:rsidRPr="00CE7896">
        <w:rPr>
          <w:rFonts w:eastAsia="Times New Roman" w:cs="Times New Roman"/>
          <w:color w:val="000000"/>
        </w:rPr>
        <w:t>) worden ‘Course Manager’ en krijgen ‘full rights’. De and</w:t>
      </w:r>
      <w:r w:rsidRPr="00CE7896">
        <w:rPr>
          <w:rFonts w:eastAsia="Times New Roman" w:cs="Times New Roman"/>
          <w:color w:val="000000"/>
        </w:rPr>
        <w:t>e</w:t>
      </w:r>
      <w:r w:rsidRPr="00CE7896">
        <w:rPr>
          <w:rFonts w:eastAsia="Times New Roman" w:cs="Times New Roman"/>
          <w:color w:val="000000"/>
        </w:rPr>
        <w:t>re docenten worden ‘</w:t>
      </w:r>
      <w:proofErr w:type="spellStart"/>
      <w:r w:rsidRPr="00CE7896">
        <w:rPr>
          <w:rFonts w:eastAsia="Times New Roman" w:cs="Times New Roman"/>
          <w:color w:val="000000"/>
        </w:rPr>
        <w:t>Instructor</w:t>
      </w:r>
      <w:proofErr w:type="spellEnd"/>
      <w:r w:rsidRPr="00CE7896">
        <w:rPr>
          <w:rFonts w:eastAsia="Times New Roman" w:cs="Times New Roman"/>
          <w:color w:val="000000"/>
        </w:rPr>
        <w:t xml:space="preserve">’. </w:t>
      </w:r>
    </w:p>
    <w:p w:rsidR="00CE7896" w:rsidRPr="00CE7896" w:rsidRDefault="00CE7896" w:rsidP="00AA5A28">
      <w:pPr>
        <w:spacing w:after="0"/>
        <w:rPr>
          <w:rFonts w:eastAsia="Times New Roman" w:cs="Times New Roman"/>
          <w:color w:val="000000"/>
        </w:rPr>
      </w:pPr>
      <w:r w:rsidRPr="00CE7896">
        <w:rPr>
          <w:rFonts w:eastAsia="Times New Roman" w:cs="Times New Roman"/>
          <w:color w:val="000000"/>
        </w:rPr>
        <w:br/>
      </w:r>
      <w:r w:rsidRPr="00CE7896">
        <w:rPr>
          <w:rFonts w:eastAsia="Times New Roman" w:cs="Times New Roman"/>
          <w:b/>
          <w:color w:val="000000"/>
        </w:rPr>
        <w:t>Stap 2</w:t>
      </w:r>
      <w:r w:rsidRPr="00CE7896">
        <w:rPr>
          <w:rFonts w:eastAsia="Times New Roman" w:cs="Times New Roman"/>
          <w:color w:val="000000"/>
        </w:rPr>
        <w:t>: Elk jaar wordt in Blackboard automatisch het vak zoals dit het jaar ervoor was opg</w:t>
      </w:r>
      <w:r w:rsidRPr="00CE7896">
        <w:rPr>
          <w:rFonts w:eastAsia="Times New Roman" w:cs="Times New Roman"/>
          <w:color w:val="000000"/>
        </w:rPr>
        <w:t>e</w:t>
      </w:r>
      <w:r w:rsidRPr="00CE7896">
        <w:rPr>
          <w:rFonts w:eastAsia="Times New Roman" w:cs="Times New Roman"/>
          <w:color w:val="000000"/>
        </w:rPr>
        <w:t>zet gekopieerd naar de vakcode van het komende jaar. De content van het vorige vak kunt u zelf overzetten naar het nieuwe vak, nadat u vanuit E-</w:t>
      </w:r>
      <w:proofErr w:type="spellStart"/>
      <w:r w:rsidRPr="00CE7896">
        <w:rPr>
          <w:rFonts w:eastAsia="Times New Roman" w:cs="Times New Roman"/>
          <w:color w:val="000000"/>
        </w:rPr>
        <w:t>learningsupport</w:t>
      </w:r>
      <w:proofErr w:type="spellEnd"/>
      <w:r w:rsidRPr="00CE7896">
        <w:rPr>
          <w:rFonts w:eastAsia="Times New Roman" w:cs="Times New Roman"/>
          <w:color w:val="000000"/>
        </w:rPr>
        <w:t xml:space="preserve"> hierover een bericht hebt ontvangen. </w:t>
      </w:r>
    </w:p>
    <w:p w:rsidR="00CE7896" w:rsidRPr="00CE7896" w:rsidRDefault="00CE7896" w:rsidP="00AA5A28">
      <w:pPr>
        <w:spacing w:after="0"/>
        <w:rPr>
          <w:rFonts w:eastAsia="Times New Roman" w:cs="Times New Roman"/>
          <w:color w:val="000000"/>
        </w:rPr>
      </w:pPr>
      <w:r w:rsidRPr="00CE7896">
        <w:rPr>
          <w:rFonts w:eastAsia="Times New Roman" w:cs="Times New Roman"/>
          <w:color w:val="000000"/>
        </w:rPr>
        <w:br/>
      </w:r>
      <w:r w:rsidRPr="00CE7896">
        <w:rPr>
          <w:rFonts w:eastAsia="Times New Roman" w:cs="Times New Roman"/>
          <w:b/>
          <w:color w:val="000000"/>
        </w:rPr>
        <w:t>Stap 3</w:t>
      </w:r>
      <w:r w:rsidRPr="00CE7896">
        <w:rPr>
          <w:rFonts w:eastAsia="Times New Roman" w:cs="Times New Roman"/>
          <w:color w:val="000000"/>
        </w:rPr>
        <w:t xml:space="preserve">: De </w:t>
      </w:r>
      <w:r w:rsidR="00B76855">
        <w:rPr>
          <w:rFonts w:eastAsia="Times New Roman" w:cs="Times New Roman"/>
          <w:color w:val="000000"/>
        </w:rPr>
        <w:t>eindverantwoordelijke docenten</w:t>
      </w:r>
      <w:r w:rsidRPr="00CE7896">
        <w:rPr>
          <w:rFonts w:eastAsia="Times New Roman" w:cs="Times New Roman"/>
          <w:color w:val="000000"/>
        </w:rPr>
        <w:t xml:space="preserve"> zijn verantwoordelijk voor het vullen van Blac</w:t>
      </w:r>
      <w:r w:rsidRPr="00CE7896">
        <w:rPr>
          <w:rFonts w:eastAsia="Times New Roman" w:cs="Times New Roman"/>
          <w:color w:val="000000"/>
        </w:rPr>
        <w:t>k</w:t>
      </w:r>
      <w:r w:rsidRPr="00CE7896">
        <w:rPr>
          <w:rFonts w:eastAsia="Times New Roman" w:cs="Times New Roman"/>
          <w:color w:val="000000"/>
        </w:rPr>
        <w:t>board. Een week voordat het blok begint moet het blokboek op Blackboard worden g</w:t>
      </w:r>
      <w:r w:rsidRPr="00CE7896">
        <w:rPr>
          <w:rFonts w:eastAsia="Times New Roman" w:cs="Times New Roman"/>
          <w:color w:val="000000"/>
        </w:rPr>
        <w:t>e</w:t>
      </w:r>
      <w:r w:rsidRPr="00CE7896">
        <w:rPr>
          <w:rFonts w:eastAsia="Times New Roman" w:cs="Times New Roman"/>
          <w:color w:val="000000"/>
        </w:rPr>
        <w:t>plaatst. Ook komen de opgenomen hoorcolleges op Blackboard. Daarnaast kunt u bijvoo</w:t>
      </w:r>
      <w:r w:rsidRPr="00CE7896">
        <w:rPr>
          <w:rFonts w:eastAsia="Times New Roman" w:cs="Times New Roman"/>
          <w:color w:val="000000"/>
        </w:rPr>
        <w:t>r</w:t>
      </w:r>
      <w:r w:rsidRPr="00CE7896">
        <w:rPr>
          <w:rFonts w:eastAsia="Times New Roman" w:cs="Times New Roman"/>
          <w:color w:val="000000"/>
        </w:rPr>
        <w:t>beeld ‘</w:t>
      </w:r>
      <w:proofErr w:type="spellStart"/>
      <w:r w:rsidRPr="00CE7896">
        <w:rPr>
          <w:rFonts w:eastAsia="Times New Roman" w:cs="Times New Roman"/>
          <w:color w:val="000000"/>
        </w:rPr>
        <w:t>announcements</w:t>
      </w:r>
      <w:proofErr w:type="spellEnd"/>
      <w:r w:rsidRPr="00CE7896">
        <w:rPr>
          <w:rFonts w:eastAsia="Times New Roman" w:cs="Times New Roman"/>
          <w:color w:val="000000"/>
        </w:rPr>
        <w:t>’ plaatsen, een discussieforum openen en online (formatieve) toetsen afnemen. Studenten schrijven zich (behalve in het eerste blok) zelf in voor het vak in Blac</w:t>
      </w:r>
      <w:r w:rsidRPr="00CE7896">
        <w:rPr>
          <w:rFonts w:eastAsia="Times New Roman" w:cs="Times New Roman"/>
          <w:color w:val="000000"/>
        </w:rPr>
        <w:t>k</w:t>
      </w:r>
      <w:r w:rsidRPr="00CE7896">
        <w:rPr>
          <w:rFonts w:eastAsia="Times New Roman" w:cs="Times New Roman"/>
          <w:color w:val="000000"/>
        </w:rPr>
        <w:t>board. </w:t>
      </w:r>
    </w:p>
    <w:p w:rsidR="00CE7896" w:rsidRPr="00CE7896" w:rsidRDefault="00CE7896" w:rsidP="00AA5A28">
      <w:pPr>
        <w:spacing w:after="0"/>
        <w:rPr>
          <w:rFonts w:eastAsia="Times New Roman" w:cs="Times New Roman"/>
          <w:color w:val="000000"/>
        </w:rPr>
      </w:pPr>
      <w:r w:rsidRPr="00CE7896">
        <w:rPr>
          <w:rFonts w:eastAsia="Times New Roman" w:cs="Times New Roman"/>
          <w:color w:val="000000"/>
        </w:rPr>
        <w:lastRenderedPageBreak/>
        <w:br/>
      </w:r>
      <w:r w:rsidRPr="00CE7896">
        <w:rPr>
          <w:rFonts w:eastAsia="Times New Roman" w:cs="Times New Roman"/>
          <w:b/>
          <w:color w:val="000000"/>
        </w:rPr>
        <w:t>Tip</w:t>
      </w:r>
      <w:r w:rsidRPr="00CE7896">
        <w:rPr>
          <w:rFonts w:eastAsia="Times New Roman" w:cs="Times New Roman"/>
          <w:color w:val="000000"/>
        </w:rPr>
        <w:t>: wanneer u nog weinig ervaring hebt met Blackboard kunt u in Blackboard op ‘help’ kli</w:t>
      </w:r>
      <w:r w:rsidRPr="00CE7896">
        <w:rPr>
          <w:rFonts w:eastAsia="Times New Roman" w:cs="Times New Roman"/>
          <w:color w:val="000000"/>
        </w:rPr>
        <w:t>k</w:t>
      </w:r>
      <w:r w:rsidRPr="00CE7896">
        <w:rPr>
          <w:rFonts w:eastAsia="Times New Roman" w:cs="Times New Roman"/>
          <w:color w:val="000000"/>
        </w:rPr>
        <w:t xml:space="preserve">ken, hier vindt u diverse handleidingen en tutorials. Daarnaast kunt u contact opnemen met </w:t>
      </w:r>
      <w:hyperlink r:id="rId23" w:history="1">
        <w:r w:rsidRPr="00CE7896">
          <w:rPr>
            <w:rStyle w:val="Hyperlink"/>
            <w:rFonts w:eastAsia="Times New Roman" w:cs="Times New Roman"/>
          </w:rPr>
          <w:t>els@tudelft.nl</w:t>
        </w:r>
      </w:hyperlink>
      <w:r w:rsidRPr="00CE7896">
        <w:rPr>
          <w:rFonts w:eastAsia="Times New Roman" w:cs="Times New Roman"/>
          <w:color w:val="000000"/>
        </w:rPr>
        <w:t xml:space="preserve"> . Zij kunnen u met alle mogelijke vragen rondom TU Delft Blackboard helpen.</w:t>
      </w:r>
    </w:p>
    <w:p w:rsidR="00CE7896" w:rsidRPr="00CE7896" w:rsidRDefault="00CE7896" w:rsidP="00AA5A28">
      <w:pPr>
        <w:spacing w:after="0"/>
        <w:rPr>
          <w:rFonts w:eastAsia="Times New Roman" w:cs="Times New Roman"/>
          <w:color w:val="000000"/>
        </w:rPr>
      </w:pPr>
    </w:p>
    <w:p w:rsidR="00CE7896" w:rsidRPr="00CE7896" w:rsidRDefault="00CE7896" w:rsidP="00AA5A28">
      <w:pPr>
        <w:pBdr>
          <w:top w:val="single" w:sz="4" w:space="1" w:color="auto"/>
          <w:left w:val="single" w:sz="4" w:space="4" w:color="auto"/>
          <w:bottom w:val="single" w:sz="4" w:space="1" w:color="auto"/>
          <w:right w:val="single" w:sz="4" w:space="4" w:color="auto"/>
        </w:pBdr>
        <w:spacing w:after="0"/>
        <w:rPr>
          <w:rFonts w:eastAsia="Times New Roman" w:cs="Times New Roman"/>
          <w:color w:val="000000"/>
        </w:rPr>
      </w:pPr>
      <w:r w:rsidRPr="00CE7896">
        <w:rPr>
          <w:rFonts w:eastAsia="Times New Roman" w:cs="Times New Roman"/>
          <w:color w:val="000000"/>
        </w:rPr>
        <w:t xml:space="preserve">Deadline: Blackboard moet volledig gevuld zijn één week voor aanvang van het vak. </w:t>
      </w:r>
    </w:p>
    <w:p w:rsidR="00CE7896" w:rsidRPr="00CE7896" w:rsidRDefault="00CE7896" w:rsidP="00AA5A28">
      <w:pPr>
        <w:pBdr>
          <w:top w:val="single" w:sz="4" w:space="1" w:color="auto"/>
          <w:left w:val="single" w:sz="4" w:space="4" w:color="auto"/>
          <w:bottom w:val="single" w:sz="4" w:space="1" w:color="auto"/>
          <w:right w:val="single" w:sz="4" w:space="4" w:color="auto"/>
        </w:pBdr>
        <w:spacing w:after="0"/>
        <w:rPr>
          <w:rFonts w:eastAsia="Times New Roman" w:cs="Times New Roman"/>
          <w:sz w:val="20"/>
          <w:szCs w:val="20"/>
        </w:rPr>
      </w:pPr>
      <w:r w:rsidRPr="00CE7896">
        <w:rPr>
          <w:rFonts w:eastAsia="Times New Roman" w:cs="Times New Roman"/>
          <w:color w:val="000000"/>
        </w:rPr>
        <w:t>Deadline voor publiceren blokboeken: Publiceer het blokboek tenminste 1 week voor aa</w:t>
      </w:r>
      <w:r w:rsidRPr="00CE7896">
        <w:rPr>
          <w:rFonts w:eastAsia="Times New Roman" w:cs="Times New Roman"/>
          <w:color w:val="000000"/>
        </w:rPr>
        <w:t>n</w:t>
      </w:r>
      <w:r w:rsidRPr="00CE7896">
        <w:rPr>
          <w:rFonts w:eastAsia="Times New Roman" w:cs="Times New Roman"/>
          <w:color w:val="000000"/>
        </w:rPr>
        <w:t>vang van het blok op Blackboard.</w:t>
      </w:r>
    </w:p>
    <w:p w:rsidR="00CE7896" w:rsidRPr="001E25CE" w:rsidRDefault="00CE7896" w:rsidP="00AA5A28">
      <w:pPr>
        <w:pStyle w:val="Heading1"/>
        <w:shd w:val="clear" w:color="auto" w:fill="000000" w:themeFill="text1"/>
        <w:rPr>
          <w:rFonts w:asciiTheme="minorHAnsi" w:hAnsiTheme="minorHAnsi"/>
          <w:color w:val="FFFFFF" w:themeColor="background1"/>
        </w:rPr>
      </w:pPr>
      <w:bookmarkStart w:id="2" w:name="_Toc409433383"/>
      <w:r w:rsidRPr="001E25CE">
        <w:rPr>
          <w:rFonts w:asciiTheme="minorHAnsi" w:hAnsiTheme="minorHAnsi"/>
          <w:color w:val="FFFFFF" w:themeColor="background1"/>
        </w:rPr>
        <w:t>Tijdens het vak</w:t>
      </w:r>
      <w:bookmarkEnd w:id="2"/>
    </w:p>
    <w:p w:rsidR="001E25CE" w:rsidRDefault="001E25CE" w:rsidP="00AA5A28"/>
    <w:p w:rsidR="00CE7896" w:rsidRPr="00CE7896" w:rsidRDefault="00CE7896" w:rsidP="00AA5A28">
      <w:r w:rsidRPr="00CE7896">
        <w:t xml:space="preserve">Hieronder staan de zaken waar u aan moet denken tijdens het vak. Per onderwerp zijn tips aangegeven evenals deadlines. </w:t>
      </w:r>
    </w:p>
    <w:p w:rsidR="00CE7896" w:rsidRPr="00CE7896" w:rsidRDefault="00A010AF" w:rsidP="00AA5A28">
      <w:pPr>
        <w:pStyle w:val="Heading2"/>
        <w:shd w:val="clear" w:color="auto" w:fill="D9D9D9" w:themeFill="background1" w:themeFillShade="D9"/>
        <w:rPr>
          <w:rFonts w:asciiTheme="minorHAnsi" w:hAnsiTheme="minorHAnsi"/>
        </w:rPr>
      </w:pPr>
      <w:bookmarkStart w:id="3" w:name="_Toc409433384"/>
      <w:r>
        <w:rPr>
          <w:rFonts w:asciiTheme="minorHAnsi" w:hAnsiTheme="minorHAnsi"/>
        </w:rPr>
        <w:t>Organisatie</w:t>
      </w:r>
      <w:r w:rsidR="00CE7896" w:rsidRPr="00CE7896">
        <w:rPr>
          <w:rFonts w:asciiTheme="minorHAnsi" w:hAnsiTheme="minorHAnsi"/>
        </w:rPr>
        <w:t xml:space="preserve"> onderwijs</w:t>
      </w:r>
      <w:bookmarkEnd w:id="3"/>
    </w:p>
    <w:p w:rsidR="00CE7896" w:rsidRPr="00CE7896" w:rsidRDefault="00CE7896" w:rsidP="00AA5A28">
      <w:r w:rsidRPr="00CE7896">
        <w:t xml:space="preserve">De </w:t>
      </w:r>
      <w:r w:rsidR="00344E48">
        <w:t>eindverantwoordelijke docent</w:t>
      </w:r>
      <w:r w:rsidRPr="00CE7896">
        <w:t xml:space="preserve"> is verantwoordelijk voor het werven van docenten</w:t>
      </w:r>
      <w:r w:rsidR="00344E48">
        <w:t xml:space="preserve"> en i</w:t>
      </w:r>
      <w:r w:rsidR="00344E48">
        <w:t>n</w:t>
      </w:r>
      <w:r w:rsidR="00344E48">
        <w:t>structeurs</w:t>
      </w:r>
      <w:r w:rsidRPr="00CE7896">
        <w:t xml:space="preserve"> en het vervangen van docenten wanneer deze onverhoopt niet aanwezig kunnen zijn.</w:t>
      </w:r>
    </w:p>
    <w:p w:rsidR="00CE7896" w:rsidRPr="00CE7896" w:rsidRDefault="00CE7896" w:rsidP="00AA5A28">
      <w:r w:rsidRPr="00CE7896">
        <w:t>Als docent is het belangrijk om feeling te houden met de groep studenten die het onderwijs volgt en direct te kunnen bijsturen wanneer dat nodig is. Docenten wordt geadviseerd om wekelijks met een groepje samen te zitten en te vragen naar ervaringen en eventuele verb</w:t>
      </w:r>
      <w:r w:rsidRPr="00CE7896">
        <w:t>e</w:t>
      </w:r>
      <w:r w:rsidRPr="00CE7896">
        <w:t>terpunten. Dit kan in de pauze of na afloop van een college of onderwijsmoment en wordt door de docent zelf georganiseerd.</w:t>
      </w:r>
    </w:p>
    <w:p w:rsidR="001E25CE" w:rsidRPr="001E25CE" w:rsidRDefault="001E25CE" w:rsidP="00AA5A28">
      <w:pPr>
        <w:pStyle w:val="ListParagraph"/>
        <w:widowControl w:val="0"/>
        <w:numPr>
          <w:ilvl w:val="0"/>
          <w:numId w:val="17"/>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07"/>
        <w:rPr>
          <w:rFonts w:eastAsiaTheme="minorEastAsia" w:cs="Times New Roman"/>
          <w:color w:val="000000"/>
          <w:lang w:eastAsia="nl-NL"/>
        </w:rPr>
      </w:pPr>
      <w:r>
        <w:rPr>
          <w:rFonts w:eastAsiaTheme="minorEastAsia" w:cs="Times New Roman"/>
          <w:color w:val="000000"/>
          <w:lang w:eastAsia="nl-NL"/>
        </w:rPr>
        <w:t>Als u vragen hebt</w:t>
      </w:r>
      <w:r w:rsidR="00CE7896" w:rsidRPr="001E25CE">
        <w:rPr>
          <w:rFonts w:eastAsiaTheme="minorEastAsia" w:cs="Times New Roman"/>
          <w:color w:val="000000"/>
          <w:lang w:eastAsia="nl-NL"/>
        </w:rPr>
        <w:t xml:space="preserve"> over de locatie of roostering van de zalen, </w:t>
      </w:r>
      <w:r>
        <w:rPr>
          <w:rFonts w:eastAsiaTheme="minorEastAsia" w:cs="Times New Roman"/>
          <w:color w:val="000000"/>
          <w:lang w:eastAsia="nl-NL"/>
        </w:rPr>
        <w:t xml:space="preserve">neem dan </w:t>
      </w:r>
      <w:r w:rsidR="00CE7896" w:rsidRPr="001E25CE">
        <w:rPr>
          <w:rFonts w:eastAsiaTheme="minorEastAsia" w:cs="Times New Roman"/>
          <w:color w:val="000000"/>
          <w:lang w:eastAsia="nl-NL"/>
        </w:rPr>
        <w:t>contact op met</w:t>
      </w:r>
      <w:r w:rsidRPr="001E25CE">
        <w:rPr>
          <w:rFonts w:eastAsiaTheme="minorEastAsia" w:cs="Times New Roman"/>
          <w:color w:val="000000"/>
          <w:lang w:eastAsia="nl-NL"/>
        </w:rPr>
        <w:t xml:space="preserve"> </w:t>
      </w:r>
      <w:hyperlink r:id="rId24" w:history="1">
        <w:r w:rsidR="00CE7896" w:rsidRPr="00CE7896">
          <w:rPr>
            <w:rStyle w:val="Hyperlink"/>
          </w:rPr>
          <w:t>Servicepunt-3me@tudelft.nl</w:t>
        </w:r>
      </w:hyperlink>
      <w:r w:rsidR="00CE7896" w:rsidRPr="001E25CE">
        <w:rPr>
          <w:rFonts w:eastAsiaTheme="minorEastAsia" w:cs="Times New Roman"/>
          <w:color w:val="000000"/>
          <w:lang w:eastAsia="nl-NL"/>
        </w:rPr>
        <w:t xml:space="preserve">, </w:t>
      </w:r>
      <w:r w:rsidR="00CE7896" w:rsidRPr="00CE7896">
        <w:t>+ 31 (0)15 27 89809</w:t>
      </w:r>
      <w:r>
        <w:t xml:space="preserve">. </w:t>
      </w:r>
      <w:r>
        <w:br/>
      </w:r>
      <w:r w:rsidR="00CE7896" w:rsidRPr="001E25CE">
        <w:rPr>
          <w:rFonts w:eastAsiaTheme="minorEastAsia" w:cs="Times New Roman"/>
          <w:color w:val="000000"/>
          <w:lang w:eastAsia="nl-NL"/>
        </w:rPr>
        <w:t>Bezoekadres: Naast de hoofding</w:t>
      </w:r>
      <w:r w:rsidRPr="001E25CE">
        <w:rPr>
          <w:rFonts w:eastAsiaTheme="minorEastAsia" w:cs="Times New Roman"/>
          <w:color w:val="000000"/>
          <w:lang w:eastAsia="nl-NL"/>
        </w:rPr>
        <w:t xml:space="preserve">ang, Mekelweg 2, 2628 CD Delft </w:t>
      </w:r>
    </w:p>
    <w:p w:rsidR="001E25CE" w:rsidRPr="001E25CE" w:rsidRDefault="001E25CE" w:rsidP="00AA5A28">
      <w:pPr>
        <w:pStyle w:val="ListParagraph"/>
        <w:widowControl w:val="0"/>
        <w:numPr>
          <w:ilvl w:val="0"/>
          <w:numId w:val="17"/>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07"/>
        <w:rPr>
          <w:rFonts w:eastAsiaTheme="minorEastAsia" w:cs="Times New Roman"/>
          <w:color w:val="000000"/>
          <w:lang w:eastAsia="nl-NL"/>
        </w:rPr>
      </w:pPr>
      <w:r w:rsidRPr="001E25CE">
        <w:rPr>
          <w:rFonts w:eastAsiaTheme="minorEastAsia" w:cs="Times New Roman"/>
          <w:color w:val="000000"/>
          <w:lang w:eastAsia="nl-NL"/>
        </w:rPr>
        <w:t xml:space="preserve">Melden van roosterproblemen doet u bij </w:t>
      </w:r>
      <w:hyperlink r:id="rId25" w:history="1">
        <w:r w:rsidRPr="001E25CE">
          <w:rPr>
            <w:rStyle w:val="Hyperlink"/>
            <w:rFonts w:eastAsiaTheme="minorEastAsia" w:cs="Times New Roman"/>
            <w:lang w:eastAsia="nl-NL"/>
          </w:rPr>
          <w:t>roosters-3me@tudelft.nl</w:t>
        </w:r>
      </w:hyperlink>
      <w:r w:rsidRPr="001E25CE">
        <w:rPr>
          <w:rFonts w:eastAsiaTheme="minorEastAsia" w:cs="Times New Roman"/>
          <w:color w:val="000000"/>
          <w:lang w:eastAsia="nl-NL"/>
        </w:rPr>
        <w:t xml:space="preserve"> </w:t>
      </w:r>
    </w:p>
    <w:p w:rsidR="001E25CE" w:rsidRDefault="00CE7896" w:rsidP="00AA5A28">
      <w:pPr>
        <w:pStyle w:val="ListParagraph"/>
        <w:widowControl w:val="0"/>
        <w:numPr>
          <w:ilvl w:val="0"/>
          <w:numId w:val="2"/>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07"/>
        <w:rPr>
          <w:rStyle w:val="Hyperlink"/>
        </w:rPr>
      </w:pPr>
      <w:r w:rsidRPr="00CE7896">
        <w:t xml:space="preserve">U kunt verder met al uw vragen over het onderwijs terecht bij de </w:t>
      </w:r>
      <w:r w:rsidR="001E25CE">
        <w:t>onderwijs</w:t>
      </w:r>
      <w:r w:rsidRPr="00CE7896">
        <w:t>co</w:t>
      </w:r>
      <w:r w:rsidRPr="001E25CE">
        <w:rPr>
          <w:rFonts w:cstheme="minorHAnsi"/>
        </w:rPr>
        <w:t>ö</w:t>
      </w:r>
      <w:r w:rsidRPr="00CE7896">
        <w:t>rdinat</w:t>
      </w:r>
      <w:r w:rsidRPr="00CE7896">
        <w:t>o</w:t>
      </w:r>
      <w:r w:rsidRPr="00CE7896">
        <w:t xml:space="preserve">ren via </w:t>
      </w:r>
      <w:hyperlink r:id="rId26" w:history="1">
        <w:r w:rsidR="001E25CE" w:rsidRPr="00FC7634">
          <w:rPr>
            <w:rStyle w:val="Hyperlink"/>
          </w:rPr>
          <w:t>onderwijsorganisatie-3me@tudelft.nl</w:t>
        </w:r>
      </w:hyperlink>
      <w:r w:rsidR="001E25CE">
        <w:rPr>
          <w:rStyle w:val="Hyperlink"/>
        </w:rPr>
        <w:t xml:space="preserve"> </w:t>
      </w:r>
    </w:p>
    <w:p w:rsidR="00CE7896" w:rsidRPr="00CE7896" w:rsidRDefault="00CE7896" w:rsidP="00AA5A28">
      <w:pPr>
        <w:pStyle w:val="ListParagraph"/>
        <w:widowControl w:val="0"/>
        <w:numPr>
          <w:ilvl w:val="0"/>
          <w:numId w:val="2"/>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07"/>
      </w:pPr>
      <w:r w:rsidRPr="00CE7896">
        <w:t xml:space="preserve">Wanneer u behoefte heeft aan terugkoppeling op uw hoor- of werkcollege door een onderwijskundige </w:t>
      </w:r>
      <w:r w:rsidR="001E25CE">
        <w:t xml:space="preserve">stuurt u dan eveneens een mail naar </w:t>
      </w:r>
      <w:hyperlink r:id="rId27" w:history="1">
        <w:r w:rsidR="001E25CE" w:rsidRPr="00FC7634">
          <w:rPr>
            <w:rStyle w:val="Hyperlink"/>
          </w:rPr>
          <w:t>onderwijsorganisatie-3me@tudelft.nl</w:t>
        </w:r>
      </w:hyperlink>
      <w:r w:rsidR="001E25CE">
        <w:t xml:space="preserve"> </w:t>
      </w:r>
      <w:r w:rsidRPr="00CE7896">
        <w:t xml:space="preserve"> Deze terugkoppelactie kunt u gebruiken voor uw Basiskwalificatie Onderwijs (BKO).</w:t>
      </w:r>
    </w:p>
    <w:p w:rsidR="00CE7896" w:rsidRPr="00CE7896" w:rsidRDefault="00A010AF" w:rsidP="00AA5A28">
      <w:pPr>
        <w:pStyle w:val="Heading2"/>
        <w:shd w:val="clear" w:color="auto" w:fill="D9D9D9" w:themeFill="background1" w:themeFillShade="D9"/>
        <w:rPr>
          <w:rFonts w:asciiTheme="minorHAnsi" w:hAnsiTheme="minorHAnsi"/>
        </w:rPr>
      </w:pPr>
      <w:bookmarkStart w:id="4" w:name="_Toc409433385"/>
      <w:r>
        <w:rPr>
          <w:rFonts w:asciiTheme="minorHAnsi" w:hAnsiTheme="minorHAnsi"/>
        </w:rPr>
        <w:t xml:space="preserve">Organisatie </w:t>
      </w:r>
      <w:r w:rsidR="00CE7896" w:rsidRPr="00CE7896">
        <w:rPr>
          <w:rFonts w:asciiTheme="minorHAnsi" w:hAnsiTheme="minorHAnsi"/>
        </w:rPr>
        <w:t>tentamens</w:t>
      </w:r>
      <w:bookmarkEnd w:id="4"/>
    </w:p>
    <w:p w:rsidR="00CE7896" w:rsidRPr="00CE7896" w:rsidRDefault="00CE7896" w:rsidP="00AA5A28">
      <w:pPr>
        <w:pStyle w:val="NormalWeb"/>
      </w:pPr>
      <w:r w:rsidRPr="00CE7896">
        <w:rPr>
          <w:b/>
        </w:rPr>
        <w:t>Stap 1</w:t>
      </w:r>
      <w:r w:rsidRPr="00CE7896">
        <w:t xml:space="preserve">: Studenten kunnen zich </w:t>
      </w:r>
      <w:r w:rsidR="00344E48">
        <w:t>vanaf 8</w:t>
      </w:r>
      <w:r w:rsidRPr="00CE7896">
        <w:t xml:space="preserve"> tot </w:t>
      </w:r>
      <w:r w:rsidR="00344E48">
        <w:t>2</w:t>
      </w:r>
      <w:r w:rsidRPr="00CE7896">
        <w:t xml:space="preserve"> weken voor </w:t>
      </w:r>
      <w:r w:rsidR="00344E48">
        <w:t>het tentamenevenement</w:t>
      </w:r>
      <w:r w:rsidRPr="00CE7896">
        <w:t xml:space="preserve"> inschrijven voor het tentamen. Zij doen dit via OSIRIS en </w:t>
      </w:r>
      <w:r w:rsidR="00344E48">
        <w:t>ontvangen</w:t>
      </w:r>
      <w:r w:rsidRPr="00CE7896">
        <w:t xml:space="preserve"> dan een tentamenticket. </w:t>
      </w:r>
    </w:p>
    <w:p w:rsidR="00CE7896" w:rsidRPr="00CE7896" w:rsidRDefault="00CE7896" w:rsidP="00AA5A28">
      <w:pPr>
        <w:pStyle w:val="NormalWeb"/>
      </w:pPr>
      <w:r w:rsidRPr="00CE7896">
        <w:rPr>
          <w:b/>
        </w:rPr>
        <w:t>Stap 2</w:t>
      </w:r>
      <w:r w:rsidRPr="00CE7896">
        <w:t>: Vijf dagen voor aanvang van het tentamen wordt de exacte locatie bekend gemaakt op basis van het aantal inschrijvingen. U kunt de locatie vinden op Blackboard onder het kopje “</w:t>
      </w:r>
      <w:proofErr w:type="spellStart"/>
      <w:r w:rsidRPr="00CE7896">
        <w:t>Staff</w:t>
      </w:r>
      <w:proofErr w:type="spellEnd"/>
      <w:r w:rsidRPr="00CE7896">
        <w:t xml:space="preserve"> info” en “My Timetable”. </w:t>
      </w:r>
    </w:p>
    <w:p w:rsidR="00A9161D" w:rsidRPr="00CE7896" w:rsidRDefault="00CE7896" w:rsidP="00AA5A28">
      <w:pPr>
        <w:pStyle w:val="NormalWeb"/>
      </w:pPr>
      <w:r w:rsidRPr="00CE7896">
        <w:t xml:space="preserve">Als een tentamen minder dan 5 deelnemers kent dan ontvangt u van de roosteraar bericht dat het tentamen geen locatie heeft toegewezen gekregen door O&amp;S centraal. Toekenning </w:t>
      </w:r>
      <w:r w:rsidRPr="00CE7896">
        <w:lastRenderedPageBreak/>
        <w:t>van een tentamenruimte geschiedt in dat geval door de docent zelf i.o.m. de roosteraar.</w:t>
      </w:r>
      <w:r w:rsidR="00A9161D">
        <w:br/>
        <w:t>Uw eigen kamer is een mogelijke optie, of een vergaderzaal bij u in de buurt.</w:t>
      </w:r>
    </w:p>
    <w:p w:rsidR="00CE7896" w:rsidRPr="00CE7896" w:rsidRDefault="00CE7896" w:rsidP="00AA5A28">
      <w:pPr>
        <w:pStyle w:val="NormalWeb"/>
      </w:pPr>
      <w:r w:rsidRPr="00CE7896">
        <w:rPr>
          <w:b/>
        </w:rPr>
        <w:t xml:space="preserve">Stap </w:t>
      </w:r>
      <w:r w:rsidR="001E25CE">
        <w:rPr>
          <w:b/>
        </w:rPr>
        <w:t>3</w:t>
      </w:r>
      <w:r w:rsidRPr="00CE7896">
        <w:t xml:space="preserve">: Het </w:t>
      </w:r>
      <w:proofErr w:type="spellStart"/>
      <w:r w:rsidRPr="00CE7896">
        <w:t>tentamenloket</w:t>
      </w:r>
      <w:proofErr w:type="spellEnd"/>
      <w:r w:rsidRPr="00CE7896">
        <w:t xml:space="preserve"> </w:t>
      </w:r>
      <w:r w:rsidR="00A9161D">
        <w:t xml:space="preserve">is verantwoordelijk voor alle organisatie </w:t>
      </w:r>
      <w:r w:rsidRPr="00CE7896">
        <w:t xml:space="preserve">rondom </w:t>
      </w:r>
      <w:r w:rsidR="00A9161D">
        <w:t xml:space="preserve">het tentamen en is </w:t>
      </w:r>
      <w:r w:rsidRPr="00CE7896">
        <w:t xml:space="preserve">te bereiken op </w:t>
      </w:r>
      <w:hyperlink r:id="rId28" w:history="1">
        <w:r w:rsidRPr="00CE7896">
          <w:rPr>
            <w:rStyle w:val="Hyperlink"/>
          </w:rPr>
          <w:t>tentamenloket@tudelft.nl</w:t>
        </w:r>
      </w:hyperlink>
      <w:r w:rsidRPr="00CE7896">
        <w:t xml:space="preserve">. </w:t>
      </w:r>
      <w:r w:rsidR="00A9161D">
        <w:br/>
        <w:t xml:space="preserve">Het </w:t>
      </w:r>
      <w:proofErr w:type="spellStart"/>
      <w:r w:rsidR="00685032">
        <w:t>tentamen</w:t>
      </w:r>
      <w:r w:rsidR="00A9161D">
        <w:t>loket</w:t>
      </w:r>
      <w:proofErr w:type="spellEnd"/>
      <w:r w:rsidR="00A9161D">
        <w:t xml:space="preserve"> zorgt </w:t>
      </w:r>
      <w:r w:rsidRPr="00CE7896">
        <w:t>voor surveillanten bij het tentamen. Hierbij wordt de regel geha</w:t>
      </w:r>
      <w:r w:rsidRPr="00CE7896">
        <w:t>n</w:t>
      </w:r>
      <w:r w:rsidRPr="00CE7896">
        <w:t>teerd van é</w:t>
      </w:r>
      <w:r w:rsidRPr="00CE7896">
        <w:rPr>
          <w:rFonts w:cstheme="minorHAnsi"/>
        </w:rPr>
        <w:t>é</w:t>
      </w:r>
      <w:r w:rsidRPr="00CE7896">
        <w:t>n surveillant op dertig studenten. Indien de tentamens verspreid over meerdere zalen worden afgenomen dan krijgt u automatisch extra surveillanten toegewezen. Als d</w:t>
      </w:r>
      <w:r w:rsidRPr="00CE7896">
        <w:t>o</w:t>
      </w:r>
      <w:r w:rsidRPr="00CE7896">
        <w:t xml:space="preserve">cent hoeft u hier niets voor te doen. </w:t>
      </w:r>
      <w:r w:rsidR="00B230F4">
        <w:t xml:space="preserve">Zie verder het </w:t>
      </w:r>
      <w:hyperlink r:id="rId29" w:history="1">
        <w:r w:rsidR="00B230F4" w:rsidRPr="0039238E">
          <w:rPr>
            <w:rStyle w:val="Hyperlink"/>
          </w:rPr>
          <w:t>Surveillancereglement</w:t>
        </w:r>
      </w:hyperlink>
      <w:r w:rsidRPr="00CE7896">
        <w:t>.</w:t>
      </w:r>
    </w:p>
    <w:p w:rsidR="00EB0433" w:rsidRDefault="00CE7896" w:rsidP="00AA5A28">
      <w:pPr>
        <w:pStyle w:val="NormalWeb"/>
      </w:pPr>
      <w:r w:rsidRPr="00CE7896">
        <w:t>Surveillanten (en docenten) hanteren een strikt deurbeleid. Zonder tentamenticket (bewijs van aanmelding) en campuscard krijgt de student geen</w:t>
      </w:r>
      <w:r w:rsidR="00B230F4">
        <w:t xml:space="preserve"> directe</w:t>
      </w:r>
      <w:r w:rsidRPr="00CE7896">
        <w:t xml:space="preserve"> toegang tot de tentamenzaal. Er is een centraal aanspreekpunt rondom alles over de surveillanten: </w:t>
      </w:r>
      <w:hyperlink r:id="rId30" w:history="1">
        <w:r w:rsidRPr="00CE7896">
          <w:rPr>
            <w:rStyle w:val="Hyperlink"/>
          </w:rPr>
          <w:t>surveilla</w:t>
        </w:r>
        <w:r w:rsidRPr="00CE7896">
          <w:rPr>
            <w:rStyle w:val="Hyperlink"/>
          </w:rPr>
          <w:t>n</w:t>
        </w:r>
        <w:r w:rsidRPr="00CE7896">
          <w:rPr>
            <w:rStyle w:val="Hyperlink"/>
          </w:rPr>
          <w:t>ten@</w:t>
        </w:r>
        <w:r w:rsidRPr="00CE7896">
          <w:rPr>
            <w:rStyle w:val="Hyperlink"/>
            <w:vanish/>
          </w:rPr>
          <w:t>remove-this.</w:t>
        </w:r>
        <w:r w:rsidRPr="00CE7896">
          <w:rPr>
            <w:rStyle w:val="Hyperlink"/>
          </w:rPr>
          <w:t>tudelft.nl</w:t>
        </w:r>
      </w:hyperlink>
      <w:r w:rsidRPr="00CE7896">
        <w:t xml:space="preserve">. Op de website van </w:t>
      </w:r>
      <w:hyperlink r:id="rId31" w:tgtFrame="_blank" w:history="1">
        <w:r w:rsidRPr="00CE7896">
          <w:rPr>
            <w:rStyle w:val="Hyperlink"/>
          </w:rPr>
          <w:t>www.flexdelft.nl</w:t>
        </w:r>
      </w:hyperlink>
      <w:r w:rsidRPr="00CE7896">
        <w:t xml:space="preserve"> kunt u de ingeplande surveill</w:t>
      </w:r>
      <w:r w:rsidR="00EB0433">
        <w:t>anten per tentamen terugvinden.</w:t>
      </w:r>
    </w:p>
    <w:p w:rsidR="00CE7896" w:rsidRDefault="00CE7896" w:rsidP="00AA5A28">
      <w:pPr>
        <w:pStyle w:val="NormalWeb"/>
      </w:pPr>
      <w:r w:rsidRPr="00CE7896">
        <w:t>Ook hebben de opleidingen in de regels en richtlijnen van de eigen examencommissie onder andere enkele regels voor surveilleren vastgelegd. De regels en richtlijnen zijn te vinden op de campussite van de eigen faculteit onder ‘Onderwijs’.</w:t>
      </w:r>
      <w:bookmarkStart w:id="5" w:name="_msocom_1"/>
      <w:bookmarkEnd w:id="5"/>
    </w:p>
    <w:p w:rsidR="00EB0433" w:rsidRDefault="00EB0433" w:rsidP="00AA5A28">
      <w:pPr>
        <w:pStyle w:val="NormalWeb"/>
      </w:pPr>
      <w:r>
        <w:t>Als docent bent u niet bevoegd studenten die zich niet hebben aangemeld toe te laten.</w:t>
      </w:r>
    </w:p>
    <w:p w:rsidR="00CE7896" w:rsidRDefault="00CE7896" w:rsidP="00AA5A28">
      <w:pPr>
        <w:pStyle w:val="NormalWeb"/>
      </w:pPr>
      <w:r w:rsidRPr="00CE7896">
        <w:rPr>
          <w:b/>
        </w:rPr>
        <w:t>Stap 5</w:t>
      </w:r>
      <w:r w:rsidRPr="00CE7896">
        <w:t>: Alleen studenten die in het bezit zijn van een Delftse campuskaart en geprint tent</w:t>
      </w:r>
      <w:r w:rsidRPr="00CE7896">
        <w:t>a</w:t>
      </w:r>
      <w:r w:rsidRPr="00CE7896">
        <w:t>menticket krijgen toegang tot de tentamenzaal. Dit wordt bij ingang van de zaal gecontr</w:t>
      </w:r>
      <w:r w:rsidRPr="00CE7896">
        <w:t>o</w:t>
      </w:r>
      <w:r w:rsidRPr="00CE7896">
        <w:t>leerd.</w:t>
      </w:r>
    </w:p>
    <w:p w:rsidR="0077653F" w:rsidRDefault="0077653F" w:rsidP="00AA5A28">
      <w:pPr>
        <w:pStyle w:val="NormalWeb"/>
      </w:pPr>
      <w:r>
        <w:t>N.B. Aanvullend deurbeleid is dat studenten zonder tentamenticket vanaf een half uur na aanvang van het tentamen alsnog kunnen worden toegelaten als blijkt dat er nog plaats is in de tentamenzaal.</w:t>
      </w:r>
    </w:p>
    <w:p w:rsidR="00CE7896" w:rsidRDefault="00CE7896" w:rsidP="00AA5A28">
      <w:pPr>
        <w:pStyle w:val="NormalWeb"/>
      </w:pPr>
      <w:r w:rsidRPr="00CE7896">
        <w:rPr>
          <w:b/>
        </w:rPr>
        <w:t>Stap 6</w:t>
      </w:r>
      <w:r w:rsidRPr="00CE7896">
        <w:t>: Houd rekening met studenten die vanwege beperkingen langer mogen doorwerken. Alleen studenten die een verklaring van de studieadviseur hebben en die deze ook mee he</w:t>
      </w:r>
      <w:r w:rsidRPr="00CE7896">
        <w:t>b</w:t>
      </w:r>
      <w:r w:rsidRPr="00CE7896">
        <w:t xml:space="preserve">ben op het tentamen krijgen per </w:t>
      </w:r>
      <w:proofErr w:type="spellStart"/>
      <w:r w:rsidRPr="00CE7896">
        <w:t>tentamenuur</w:t>
      </w:r>
      <w:proofErr w:type="spellEnd"/>
      <w:r w:rsidRPr="00CE7896">
        <w:t xml:space="preserve"> 10 minuten extra tijd. </w:t>
      </w:r>
    </w:p>
    <w:p w:rsidR="005E45DC" w:rsidRPr="00CE7896" w:rsidRDefault="005E45DC" w:rsidP="00AA5A28">
      <w:pPr>
        <w:pStyle w:val="NormalWeb"/>
      </w:pPr>
      <w:r>
        <w:t>Het t</w:t>
      </w:r>
      <w:r w:rsidRPr="00CE7896">
        <w:t xml:space="preserve">entamenpapier </w:t>
      </w:r>
      <w:r>
        <w:t xml:space="preserve">wordt </w:t>
      </w:r>
      <w:r w:rsidR="0077653F">
        <w:t xml:space="preserve">verzorgd door medewerkers van het </w:t>
      </w:r>
      <w:proofErr w:type="spellStart"/>
      <w:r w:rsidR="0077653F">
        <w:t>tentamenloket</w:t>
      </w:r>
      <w:proofErr w:type="spellEnd"/>
    </w:p>
    <w:p w:rsidR="005D77F5" w:rsidRPr="00041BBF" w:rsidRDefault="003E3596" w:rsidP="00AA5A28">
      <w:pPr>
        <w:shd w:val="clear" w:color="auto" w:fill="D9D9D9" w:themeFill="background1" w:themeFillShade="D9"/>
        <w:spacing w:after="0"/>
        <w:rPr>
          <w:b/>
          <w:sz w:val="26"/>
          <w:szCs w:val="26"/>
        </w:rPr>
      </w:pPr>
      <w:bookmarkStart w:id="6" w:name="_Toc409433386"/>
      <w:r>
        <w:rPr>
          <w:b/>
          <w:sz w:val="26"/>
          <w:szCs w:val="26"/>
        </w:rPr>
        <w:t>TOETS OPLEVEREN</w:t>
      </w:r>
    </w:p>
    <w:p w:rsidR="005D77F5" w:rsidRPr="00CE7896" w:rsidRDefault="005D77F5" w:rsidP="00AA5A28">
      <w:pPr>
        <w:spacing w:after="0"/>
        <w:rPr>
          <w:rFonts w:cs="Arial"/>
          <w:sz w:val="22"/>
          <w:szCs w:val="22"/>
          <w:u w:val="single"/>
        </w:rPr>
      </w:pPr>
    </w:p>
    <w:p w:rsidR="0077653F" w:rsidRDefault="005D77F5" w:rsidP="00AA5A28">
      <w:pPr>
        <w:rPr>
          <w:rFonts w:cstheme="minorHAnsi"/>
        </w:rPr>
      </w:pPr>
      <w:r w:rsidRPr="00CE7896">
        <w:rPr>
          <w:rFonts w:cstheme="minorHAnsi"/>
        </w:rPr>
        <w:t>Om u te ondersteunen met de vormgeving van de toetsing binnen uw vak zijn er hulpdoc</w:t>
      </w:r>
      <w:r w:rsidRPr="00CE7896">
        <w:rPr>
          <w:rFonts w:cstheme="minorHAnsi"/>
        </w:rPr>
        <w:t>u</w:t>
      </w:r>
      <w:r w:rsidRPr="00CE7896">
        <w:rPr>
          <w:rFonts w:cstheme="minorHAnsi"/>
        </w:rPr>
        <w:t xml:space="preserve">menten en formats. Hiernaast zijn er ook regels en richtlijnen waar de toetsing aan moet voldoen. Deze zijn te vinden in </w:t>
      </w:r>
      <w:r w:rsidR="0039238E">
        <w:rPr>
          <w:rFonts w:cstheme="minorHAnsi"/>
        </w:rPr>
        <w:t xml:space="preserve">het </w:t>
      </w:r>
      <w:hyperlink r:id="rId32" w:history="1">
        <w:r w:rsidR="0039238E" w:rsidRPr="0039238E">
          <w:rPr>
            <w:rStyle w:val="Hyperlink"/>
            <w:rFonts w:cstheme="minorHAnsi"/>
          </w:rPr>
          <w:t>OER en het</w:t>
        </w:r>
        <w:r w:rsidRPr="0039238E">
          <w:rPr>
            <w:rStyle w:val="Hyperlink"/>
            <w:rFonts w:cstheme="minorHAnsi"/>
          </w:rPr>
          <w:t xml:space="preserve"> </w:t>
        </w:r>
        <w:proofErr w:type="spellStart"/>
        <w:r w:rsidRPr="0039238E">
          <w:rPr>
            <w:rStyle w:val="Hyperlink"/>
            <w:rFonts w:cstheme="minorHAnsi"/>
          </w:rPr>
          <w:t>RRvE</w:t>
        </w:r>
        <w:proofErr w:type="spellEnd"/>
      </w:hyperlink>
      <w:r w:rsidR="0039238E">
        <w:rPr>
          <w:rFonts w:cstheme="minorHAnsi"/>
        </w:rPr>
        <w:t xml:space="preserve"> </w:t>
      </w:r>
      <w:r w:rsidRPr="00CE7896">
        <w:rPr>
          <w:rFonts w:cstheme="minorHAnsi"/>
        </w:rPr>
        <w:t xml:space="preserve">en het </w:t>
      </w:r>
      <w:proofErr w:type="spellStart"/>
      <w:r w:rsidRPr="00CE7896">
        <w:rPr>
          <w:rFonts w:cstheme="minorHAnsi"/>
        </w:rPr>
        <w:t>toetsbeleid</w:t>
      </w:r>
      <w:proofErr w:type="spellEnd"/>
      <w:r w:rsidR="00A010AF">
        <w:rPr>
          <w:rFonts w:cstheme="minorHAnsi"/>
        </w:rPr>
        <w:t xml:space="preserve"> en </w:t>
      </w:r>
      <w:proofErr w:type="spellStart"/>
      <w:r w:rsidR="00A010AF">
        <w:rPr>
          <w:rFonts w:cstheme="minorHAnsi"/>
        </w:rPr>
        <w:t>toetshandleiding</w:t>
      </w:r>
      <w:proofErr w:type="spellEnd"/>
      <w:r w:rsidRPr="00CE7896">
        <w:rPr>
          <w:rFonts w:cstheme="minorHAnsi"/>
        </w:rPr>
        <w:t xml:space="preserve"> </w:t>
      </w:r>
      <w:r w:rsidRPr="00CE7896">
        <w:rPr>
          <w:rFonts w:cstheme="minorHAnsi"/>
          <w:highlight w:val="yellow"/>
        </w:rPr>
        <w:t>(</w:t>
      </w:r>
      <w:r>
        <w:rPr>
          <w:rFonts w:cstheme="minorHAnsi"/>
          <w:highlight w:val="yellow"/>
        </w:rPr>
        <w:t>link</w:t>
      </w:r>
      <w:r w:rsidRPr="00CE7896">
        <w:rPr>
          <w:rFonts w:cstheme="minorHAnsi"/>
          <w:highlight w:val="yellow"/>
        </w:rPr>
        <w:t>)</w:t>
      </w:r>
      <w:r w:rsidRPr="00CE7896">
        <w:rPr>
          <w:rFonts w:cstheme="minorHAnsi"/>
        </w:rPr>
        <w:t xml:space="preserve">. </w:t>
      </w:r>
    </w:p>
    <w:p w:rsidR="005D77F5" w:rsidRDefault="005D77F5" w:rsidP="00AA5A28">
      <w:pPr>
        <w:rPr>
          <w:rFonts w:cstheme="minorHAnsi"/>
        </w:rPr>
      </w:pPr>
      <w:r w:rsidRPr="00CE7896">
        <w:rPr>
          <w:rFonts w:cstheme="minorHAnsi"/>
        </w:rPr>
        <w:t>Er volgt een algemeen stappenplan voor de vormgeving van een toets.</w:t>
      </w:r>
    </w:p>
    <w:p w:rsidR="005D4583" w:rsidRPr="0077653F" w:rsidRDefault="005D4583" w:rsidP="00AA5A28">
      <w:r>
        <w:rPr>
          <w:b/>
        </w:rPr>
        <w:t xml:space="preserve">Stap 0: </w:t>
      </w:r>
      <w:r w:rsidRPr="0077653F">
        <w:t>Inscannen tentamens</w:t>
      </w:r>
    </w:p>
    <w:p w:rsidR="005D77F5" w:rsidRPr="00CE7896" w:rsidRDefault="005D77F5" w:rsidP="00AA5A28">
      <w:pPr>
        <w:rPr>
          <w:rFonts w:cstheme="minorHAnsi"/>
        </w:rPr>
      </w:pPr>
      <w:r w:rsidRPr="00CE7896">
        <w:rPr>
          <w:rFonts w:cstheme="minorHAnsi"/>
          <w:b/>
        </w:rPr>
        <w:t xml:space="preserve">Stap 1: </w:t>
      </w:r>
      <w:r w:rsidRPr="00CE7896">
        <w:rPr>
          <w:rFonts w:cstheme="minorHAnsi"/>
        </w:rPr>
        <w:t xml:space="preserve">De eerste stap is het maken van een </w:t>
      </w:r>
      <w:proofErr w:type="spellStart"/>
      <w:r w:rsidRPr="00CE7896">
        <w:rPr>
          <w:rFonts w:cstheme="minorHAnsi"/>
        </w:rPr>
        <w:t>toetsmatrijs</w:t>
      </w:r>
      <w:proofErr w:type="spellEnd"/>
      <w:r w:rsidRPr="00CE7896">
        <w:rPr>
          <w:rFonts w:cstheme="minorHAnsi"/>
        </w:rPr>
        <w:t xml:space="preserve">. </w:t>
      </w:r>
    </w:p>
    <w:p w:rsidR="005D77F5" w:rsidRPr="00CE7896" w:rsidRDefault="005D77F5" w:rsidP="00AA5A28">
      <w:pPr>
        <w:rPr>
          <w:rFonts w:cstheme="minorHAnsi"/>
        </w:rPr>
      </w:pPr>
      <w:r w:rsidRPr="00CE7896">
        <w:rPr>
          <w:rFonts w:cstheme="minorHAnsi"/>
          <w:b/>
        </w:rPr>
        <w:lastRenderedPageBreak/>
        <w:t>Stap 2:</w:t>
      </w:r>
      <w:r w:rsidRPr="00CE7896">
        <w:rPr>
          <w:rFonts w:cstheme="minorHAnsi"/>
        </w:rPr>
        <w:t xml:space="preserve"> Maak vervolgens de toets en het bijbehorende beoordelingsmodel. </w:t>
      </w:r>
    </w:p>
    <w:p w:rsidR="005D77F5" w:rsidRPr="00CE7896" w:rsidRDefault="005D77F5" w:rsidP="00AA5A28">
      <w:pPr>
        <w:rPr>
          <w:rFonts w:cstheme="minorHAnsi"/>
        </w:rPr>
      </w:pPr>
      <w:r w:rsidRPr="00CE7896">
        <w:rPr>
          <w:rFonts w:cstheme="minorHAnsi"/>
          <w:b/>
        </w:rPr>
        <w:t xml:space="preserve">Stap 3: </w:t>
      </w:r>
      <w:r w:rsidRPr="00CE7896">
        <w:rPr>
          <w:rFonts w:cstheme="minorHAnsi"/>
        </w:rPr>
        <w:t xml:space="preserve">Wanneer de </w:t>
      </w:r>
      <w:proofErr w:type="spellStart"/>
      <w:r w:rsidRPr="00CE7896">
        <w:rPr>
          <w:rFonts w:cstheme="minorHAnsi"/>
        </w:rPr>
        <w:t>toetsmatrijs</w:t>
      </w:r>
      <w:proofErr w:type="spellEnd"/>
      <w:r w:rsidRPr="00CE7896">
        <w:rPr>
          <w:rFonts w:cstheme="minorHAnsi"/>
        </w:rPr>
        <w:t>, toets en beoordelingsmodel in concept af zijn, dienen ze te worden opgestuurd naar een collega voor feedback. Bij een tentamen dienen de docume</w:t>
      </w:r>
      <w:r w:rsidRPr="00CE7896">
        <w:rPr>
          <w:rFonts w:cstheme="minorHAnsi"/>
        </w:rPr>
        <w:t>n</w:t>
      </w:r>
      <w:r w:rsidRPr="00CE7896">
        <w:rPr>
          <w:rFonts w:cstheme="minorHAnsi"/>
        </w:rPr>
        <w:t xml:space="preserve">ten na het verwerken van de feedback ook opgestuurd te worden naar de </w:t>
      </w:r>
      <w:proofErr w:type="spellStart"/>
      <w:r w:rsidRPr="00CE7896">
        <w:rPr>
          <w:rFonts w:cstheme="minorHAnsi"/>
        </w:rPr>
        <w:t>toetsdeskundige</w:t>
      </w:r>
      <w:proofErr w:type="spellEnd"/>
      <w:r w:rsidRPr="00CE7896">
        <w:rPr>
          <w:rFonts w:cstheme="minorHAnsi"/>
        </w:rPr>
        <w:t xml:space="preserve"> voor feedback. Aan het begin van het kwartaal ontvangt u hierover bericht. Indien gewenst kunt u een andere soort toets (bv. project) ook opsturen naar de </w:t>
      </w:r>
      <w:proofErr w:type="spellStart"/>
      <w:r w:rsidRPr="00CE7896">
        <w:rPr>
          <w:rFonts w:cstheme="minorHAnsi"/>
        </w:rPr>
        <w:t>toetsdeskundige</w:t>
      </w:r>
      <w:proofErr w:type="spellEnd"/>
      <w:r w:rsidRPr="00CE7896">
        <w:rPr>
          <w:rFonts w:cstheme="minorHAnsi"/>
        </w:rPr>
        <w:t xml:space="preserve"> voor feedback. </w:t>
      </w:r>
    </w:p>
    <w:p w:rsidR="005D77F5" w:rsidRPr="00CE7896" w:rsidRDefault="005D77F5" w:rsidP="00AA5A28">
      <w:pPr>
        <w:rPr>
          <w:rFonts w:cstheme="minorHAnsi"/>
        </w:rPr>
      </w:pPr>
      <w:r w:rsidRPr="00CE7896">
        <w:rPr>
          <w:rFonts w:cstheme="minorHAnsi"/>
          <w:b/>
        </w:rPr>
        <w:t>Stap 4</w:t>
      </w:r>
      <w:r w:rsidRPr="00CE7896">
        <w:rPr>
          <w:rFonts w:cstheme="minorHAnsi"/>
        </w:rPr>
        <w:t xml:space="preserve">: Voordat de toets wordt afgenomen </w:t>
      </w:r>
      <w:r w:rsidR="007D0CCE">
        <w:rPr>
          <w:rFonts w:cstheme="minorHAnsi"/>
        </w:rPr>
        <w:t>moet de zak- slaaggrens worden bepaald.</w:t>
      </w:r>
      <w:r w:rsidRPr="00CE7896">
        <w:rPr>
          <w:rFonts w:cstheme="minorHAnsi"/>
        </w:rPr>
        <w:t xml:space="preserve"> </w:t>
      </w:r>
    </w:p>
    <w:p w:rsidR="005D77F5" w:rsidRDefault="005D77F5" w:rsidP="00AA5A28">
      <w:pPr>
        <w:rPr>
          <w:rFonts w:cstheme="minorHAnsi"/>
        </w:rPr>
      </w:pPr>
      <w:r w:rsidRPr="00CE7896">
        <w:rPr>
          <w:rFonts w:cstheme="minorHAnsi"/>
        </w:rPr>
        <w:t>Mocht u digitaal willen toetsen, dan kunt u een afspraak maken met Meta Keijzer (</w:t>
      </w:r>
      <w:hyperlink r:id="rId33" w:history="1">
        <w:r w:rsidRPr="00CE7896">
          <w:rPr>
            <w:rStyle w:val="Hyperlink"/>
            <w:rFonts w:cstheme="minorHAnsi"/>
          </w:rPr>
          <w:t>digitalexams@tudelft.nl</w:t>
        </w:r>
      </w:hyperlink>
      <w:r w:rsidRPr="00CE7896">
        <w:rPr>
          <w:rFonts w:cstheme="minorHAnsi"/>
        </w:rPr>
        <w:t xml:space="preserve"> of 0152782671) om de mogelijkheden te bespreken. Ze heeft meerdere studentassistenten om te ondersteunen met het digitaliseren van tentamens. </w:t>
      </w:r>
    </w:p>
    <w:p w:rsidR="005D77F5" w:rsidRDefault="005D77F5" w:rsidP="00AA5A28">
      <w:pPr>
        <w:spacing w:line="276" w:lineRule="auto"/>
        <w:rPr>
          <w:b/>
          <w:i/>
        </w:rPr>
      </w:pPr>
      <w:r w:rsidRPr="00CE7896">
        <w:rPr>
          <w:b/>
          <w:i/>
        </w:rPr>
        <w:t>Hier volgt het stappenplan voor het afnemen van digitale tentamens:</w:t>
      </w:r>
    </w:p>
    <w:p w:rsidR="00F77455" w:rsidRDefault="00F77455" w:rsidP="00AA5A28">
      <w:pPr>
        <w:spacing w:line="276" w:lineRule="auto"/>
        <w:rPr>
          <w:b/>
          <w:bCs/>
          <w:i/>
          <w:iCs/>
        </w:rPr>
      </w:pPr>
      <w:r>
        <w:rPr>
          <w:b/>
          <w:bCs/>
        </w:rPr>
        <w:t>Stap 1</w:t>
      </w:r>
      <w:r>
        <w:t xml:space="preserve">: Als u digitaal wil toetsen, geef dit dan bij de roosteraars aan zodat zij een speciale tentamenzaal kunnen reserveren. </w:t>
      </w:r>
    </w:p>
    <w:p w:rsidR="00F77455" w:rsidRPr="00382112" w:rsidRDefault="00F77455" w:rsidP="00AA5A28">
      <w:r w:rsidRPr="00382112">
        <w:rPr>
          <w:b/>
          <w:bCs/>
        </w:rPr>
        <w:t>Stap 2</w:t>
      </w:r>
      <w:r w:rsidRPr="00382112">
        <w:t>: Alle docenten, die een tentamenzaal hebben gereserveerd voor digitale toetsing zu</w:t>
      </w:r>
      <w:r w:rsidRPr="00382112">
        <w:t>l</w:t>
      </w:r>
      <w:r w:rsidRPr="00382112">
        <w:t xml:space="preserve">len worden gecontacteerd door de </w:t>
      </w:r>
      <w:proofErr w:type="spellStart"/>
      <w:r w:rsidRPr="00382112">
        <w:t>toetscoördinator</w:t>
      </w:r>
      <w:proofErr w:type="spellEnd"/>
      <w:r w:rsidRPr="00382112">
        <w:t xml:space="preserve"> van </w:t>
      </w:r>
      <w:hyperlink r:id="rId34" w:history="1">
        <w:r w:rsidRPr="00382112">
          <w:rPr>
            <w:rStyle w:val="Hyperlink"/>
            <w:color w:val="auto"/>
          </w:rPr>
          <w:t>digitalexams@tudelft.nl</w:t>
        </w:r>
      </w:hyperlink>
      <w:r w:rsidRPr="00382112">
        <w:t xml:space="preserve">. Wanneer u voor het eerst digitaal gaat toetsen organiseert de </w:t>
      </w:r>
      <w:proofErr w:type="spellStart"/>
      <w:r w:rsidRPr="00382112">
        <w:t>toetscoördinator</w:t>
      </w:r>
      <w:proofErr w:type="spellEnd"/>
      <w:r w:rsidRPr="00382112">
        <w:t xml:space="preserve"> een intake gesprek om de procedure en de mogelijkheden met u door te nemen.</w:t>
      </w:r>
    </w:p>
    <w:p w:rsidR="00F77455" w:rsidRPr="00382112" w:rsidRDefault="00F77455" w:rsidP="00AA5A28">
      <w:r w:rsidRPr="00382112">
        <w:rPr>
          <w:b/>
          <w:bCs/>
        </w:rPr>
        <w:t>Stap 3:</w:t>
      </w:r>
      <w:r w:rsidRPr="00382112">
        <w:t xml:space="preserve"> De standaard digitale tentamenomgeving is beveiligd het bevat de applicaties </w:t>
      </w:r>
      <w:proofErr w:type="spellStart"/>
      <w:r w:rsidRPr="00382112">
        <w:t>MapleTA</w:t>
      </w:r>
      <w:proofErr w:type="spellEnd"/>
      <w:r w:rsidRPr="00382112">
        <w:t xml:space="preserve">, calculator en pdf-reader. Docenten die andere applicaties willen gebruiken, dienen </w:t>
      </w:r>
      <w:r w:rsidRPr="00382112">
        <w:rPr>
          <w:b/>
          <w:bCs/>
          <w:u w:val="single"/>
        </w:rPr>
        <w:t>uiterlijk 2 weken</w:t>
      </w:r>
      <w:r w:rsidRPr="00382112">
        <w:t xml:space="preserve"> voor het tentamen een call aan te maken bij hun eigen servicepunt, waarin zij aangeven welke software zij extra (of anders) willen. WPS heeft dan voldoende tijd om de omgeving aan te maken en u de tijd om te testen of alles naar behoren werkt</w:t>
      </w:r>
    </w:p>
    <w:p w:rsidR="00BD309F" w:rsidRPr="007D0CCE" w:rsidRDefault="00BD309F" w:rsidP="00AA5A28">
      <w:pPr>
        <w:shd w:val="clear" w:color="auto" w:fill="D9D9D9" w:themeFill="background1" w:themeFillShade="D9"/>
        <w:spacing w:line="276" w:lineRule="auto"/>
        <w:rPr>
          <w:rFonts w:eastAsiaTheme="majorEastAsia" w:cstheme="majorBidi"/>
          <w:b/>
          <w:bCs/>
          <w:sz w:val="28"/>
          <w:szCs w:val="28"/>
        </w:rPr>
      </w:pPr>
      <w:r>
        <w:rPr>
          <w:b/>
        </w:rPr>
        <w:t>VERMOEDEN VAN FRAUDE</w:t>
      </w:r>
    </w:p>
    <w:p w:rsidR="00BD309F" w:rsidRDefault="00DE2C40" w:rsidP="00AA5A28">
      <w:r>
        <w:t>Wanneer door de surveillant tijdens een tentamen fraude wordt vermoedt, dan meldt deze dat aan de dienstdoende docent. Gezamenlijk zal men de student verzoeken het ‘</w:t>
      </w:r>
      <w:r w:rsidR="00555634">
        <w:t xml:space="preserve">vermoede </w:t>
      </w:r>
      <w:r>
        <w:t>fraudemateriaal’ af te geven met de mededeling dat er een vermoeden van fraude is. Verd</w:t>
      </w:r>
      <w:r>
        <w:t>e</w:t>
      </w:r>
      <w:r>
        <w:t xml:space="preserve">re actie zal tijdens de tentamenzitting niet </w:t>
      </w:r>
      <w:r w:rsidR="00555634">
        <w:t>worden genomen</w:t>
      </w:r>
      <w:r>
        <w:t>, teneinde onrust in de tent</w:t>
      </w:r>
      <w:r>
        <w:t>a</w:t>
      </w:r>
      <w:r>
        <w:t>menzaal te vermijden.</w:t>
      </w:r>
    </w:p>
    <w:p w:rsidR="00DE2C40" w:rsidRDefault="00DE2C40" w:rsidP="00AA5A28">
      <w:r>
        <w:t xml:space="preserve">Zie verder de </w:t>
      </w:r>
      <w:hyperlink r:id="rId35" w:history="1">
        <w:r w:rsidRPr="00DE2C40">
          <w:rPr>
            <w:rStyle w:val="Hyperlink"/>
          </w:rPr>
          <w:t>Regels en Richtlijnen voor de Examens (</w:t>
        </w:r>
        <w:proofErr w:type="spellStart"/>
        <w:r w:rsidRPr="00DE2C40">
          <w:rPr>
            <w:rStyle w:val="Hyperlink"/>
          </w:rPr>
          <w:t>RRvE</w:t>
        </w:r>
        <w:proofErr w:type="spellEnd"/>
        <w:r w:rsidRPr="00DE2C40">
          <w:rPr>
            <w:rStyle w:val="Hyperlink"/>
          </w:rPr>
          <w:t>)</w:t>
        </w:r>
      </w:hyperlink>
      <w:r>
        <w:t xml:space="preserve"> en het </w:t>
      </w:r>
      <w:r w:rsidRPr="003E3596">
        <w:rPr>
          <w:highlight w:val="yellow"/>
        </w:rPr>
        <w:t>Fraudeprotocol</w:t>
      </w:r>
      <w:r>
        <w:t>.</w:t>
      </w:r>
    </w:p>
    <w:p w:rsidR="00DE2C40" w:rsidRDefault="00DE2C40" w:rsidP="00AA5A28">
      <w:r>
        <w:t xml:space="preserve">Zie  ook de wellicht wat gedateerde </w:t>
      </w:r>
      <w:hyperlink r:id="rId36" w:history="1">
        <w:r w:rsidRPr="00DE2C40">
          <w:rPr>
            <w:rStyle w:val="Hyperlink"/>
          </w:rPr>
          <w:t>Fraude</w:t>
        </w:r>
        <w:r>
          <w:rPr>
            <w:rStyle w:val="Hyperlink"/>
          </w:rPr>
          <w:t>folder</w:t>
        </w:r>
      </w:hyperlink>
      <w:r>
        <w:t>…</w:t>
      </w:r>
    </w:p>
    <w:p w:rsidR="003E3596" w:rsidRPr="007D0CCE" w:rsidRDefault="003E3596" w:rsidP="00AA5A28">
      <w:pPr>
        <w:shd w:val="clear" w:color="auto" w:fill="D9D9D9" w:themeFill="background1" w:themeFillShade="D9"/>
        <w:spacing w:line="276" w:lineRule="auto"/>
        <w:rPr>
          <w:rFonts w:eastAsiaTheme="majorEastAsia" w:cstheme="majorBidi"/>
          <w:b/>
          <w:bCs/>
          <w:sz w:val="28"/>
          <w:szCs w:val="28"/>
        </w:rPr>
      </w:pPr>
      <w:r>
        <w:rPr>
          <w:b/>
        </w:rPr>
        <w:t>INROOSTEREN VAN NAKIJKEN</w:t>
      </w:r>
    </w:p>
    <w:p w:rsidR="003E3596" w:rsidRDefault="003E3596" w:rsidP="00AA5A28">
      <w:r w:rsidRPr="00CE7896">
        <w:t>Net zoals de lessen en je voorbereidingstijd inroostert, is het ook van belang tijdig het naki</w:t>
      </w:r>
      <w:r w:rsidRPr="00CE7896">
        <w:t>j</w:t>
      </w:r>
      <w:r w:rsidRPr="00CE7896">
        <w:t>ken van het tentamen in te plannen en het af te stemmen met je afdeling en betrokken d</w:t>
      </w:r>
      <w:r w:rsidRPr="00CE7896">
        <w:t>o</w:t>
      </w:r>
      <w:r w:rsidRPr="00CE7896">
        <w:t xml:space="preserve">centen. </w:t>
      </w:r>
    </w:p>
    <w:p w:rsidR="00A35FE7" w:rsidRPr="007D0CCE" w:rsidRDefault="00A35FE7" w:rsidP="00AA5A28">
      <w:pPr>
        <w:shd w:val="clear" w:color="auto" w:fill="D9D9D9" w:themeFill="background1" w:themeFillShade="D9"/>
        <w:spacing w:line="276" w:lineRule="auto"/>
        <w:rPr>
          <w:rFonts w:eastAsiaTheme="majorEastAsia" w:cstheme="majorBidi"/>
          <w:b/>
          <w:bCs/>
          <w:sz w:val="28"/>
          <w:szCs w:val="28"/>
        </w:rPr>
      </w:pPr>
      <w:r>
        <w:rPr>
          <w:b/>
        </w:rPr>
        <w:t>INZAGE TENTAMENWERK</w:t>
      </w:r>
    </w:p>
    <w:p w:rsidR="00A35FE7" w:rsidRPr="003E3596" w:rsidRDefault="00A35FE7" w:rsidP="00AA5A28">
      <w:r w:rsidRPr="003E3596">
        <w:lastRenderedPageBreak/>
        <w:t>Gedurende tenminste 20 werkdagen na de bekendmaking van de uitslag van een schriftelijk tentamen krijgt de student op zijn verzoek inzage in zijn beoordeelde werk.</w:t>
      </w:r>
    </w:p>
    <w:p w:rsidR="00A35FE7" w:rsidRPr="003E3596" w:rsidRDefault="00A35FE7" w:rsidP="00AA5A28">
      <w:r w:rsidRPr="003E3596">
        <w:t>Zie verder</w:t>
      </w:r>
      <w:r w:rsidR="00660713">
        <w:t xml:space="preserve"> </w:t>
      </w:r>
      <w:hyperlink r:id="rId37" w:history="1">
        <w:r w:rsidR="00660713" w:rsidRPr="00555634">
          <w:rPr>
            <w:rStyle w:val="Hyperlink"/>
          </w:rPr>
          <w:t>artikel 2</w:t>
        </w:r>
        <w:r w:rsidR="00660713">
          <w:rPr>
            <w:rStyle w:val="Hyperlink"/>
          </w:rPr>
          <w:t>1</w:t>
        </w:r>
        <w:r w:rsidR="00660713" w:rsidRPr="00555634">
          <w:rPr>
            <w:rStyle w:val="Hyperlink"/>
          </w:rPr>
          <w:t xml:space="preserve"> van het OER</w:t>
        </w:r>
      </w:hyperlink>
    </w:p>
    <w:bookmarkEnd w:id="6"/>
    <w:p w:rsidR="00CE7896" w:rsidRPr="003E3596" w:rsidRDefault="003E3596" w:rsidP="00AA5A28">
      <w:pPr>
        <w:pStyle w:val="Heading2"/>
        <w:shd w:val="clear" w:color="auto" w:fill="D9D9D9" w:themeFill="background1" w:themeFillShade="D9"/>
        <w:rPr>
          <w:rFonts w:asciiTheme="minorHAnsi" w:hAnsiTheme="minorHAnsi"/>
          <w:sz w:val="24"/>
          <w:szCs w:val="24"/>
        </w:rPr>
      </w:pPr>
      <w:r w:rsidRPr="003E3596">
        <w:rPr>
          <w:rFonts w:asciiTheme="minorHAnsi" w:hAnsiTheme="minorHAnsi"/>
          <w:sz w:val="24"/>
          <w:szCs w:val="24"/>
        </w:rPr>
        <w:t>EVALUATIE</w:t>
      </w:r>
    </w:p>
    <w:p w:rsidR="00CE7896" w:rsidRPr="00CE7896" w:rsidRDefault="00CE7896" w:rsidP="00AA5A28">
      <w:r w:rsidRPr="00CE7896">
        <w:t>Alle regels en procedures rondom evaluatie van het onderwijs zijn opgenomen in het doc</w:t>
      </w:r>
      <w:r w:rsidRPr="00CE7896">
        <w:t>u</w:t>
      </w:r>
      <w:r w:rsidRPr="00CE7896">
        <w:t xml:space="preserve">ment </w:t>
      </w:r>
      <w:hyperlink r:id="rId38" w:history="1">
        <w:r w:rsidRPr="00CE7896">
          <w:rPr>
            <w:rStyle w:val="Hyperlink"/>
            <w:highlight w:val="yellow"/>
          </w:rPr>
          <w:t>Kwaliteitszorg[1.5].</w:t>
        </w:r>
      </w:hyperlink>
      <w:r w:rsidRPr="00CE7896">
        <w:t xml:space="preserve"> De belangrijkste uitgangspunten zijn dat elk vak minimaal 1 keer per 4 jaar geënquêteerd wordt. In overleg met de opleidingsdirectie worden vakken die vorig jaar onvoldoende scoorden en vakken die vernieuwd of nieuw zijn extra gemonitord. Dit kan door middel van een enquête en/of andere kwaliteitsinstrumenten.</w:t>
      </w:r>
    </w:p>
    <w:p w:rsidR="00CE7896" w:rsidRPr="00CE7896" w:rsidRDefault="00CE7896" w:rsidP="00AA5A28">
      <w:r w:rsidRPr="00CE7896">
        <w:t>In het handboek is een bijlage opgenomen met een overzicht van de vakken die per jaar worden geëvalueerd. Wanneer een vak op de lijst staat krijgt de vakcoördinator een uitnod</w:t>
      </w:r>
      <w:r w:rsidRPr="00CE7896">
        <w:t>i</w:t>
      </w:r>
      <w:r w:rsidRPr="00CE7896">
        <w:t>ging om input te leveren voor de studentenenquête en eventuele overige ingezette instr</w:t>
      </w:r>
      <w:r w:rsidRPr="00CE7896">
        <w:t>u</w:t>
      </w:r>
      <w:r w:rsidRPr="00CE7896">
        <w:t>menten zoals bijvoorbeeld een studentenpanel. Mocht u als docent aanvullende wensen hebben voor evaluatie dan kunt u altijd contact opnemen met een van de kwaliteitszorgm</w:t>
      </w:r>
      <w:r w:rsidRPr="00CE7896">
        <w:t>e</w:t>
      </w:r>
      <w:r w:rsidRPr="00CE7896">
        <w:t xml:space="preserve">dewerkers via een mail naar </w:t>
      </w:r>
      <w:hyperlink r:id="rId39" w:history="1">
        <w:r w:rsidRPr="00CE7896">
          <w:rPr>
            <w:rStyle w:val="Hyperlink"/>
          </w:rPr>
          <w:t>onderwijsevaluatie-3mE@tudelft.nl</w:t>
        </w:r>
      </w:hyperlink>
      <w:r w:rsidRPr="00CE7896">
        <w:t>.</w:t>
      </w:r>
    </w:p>
    <w:p w:rsidR="00CE7896" w:rsidRPr="00CE7896" w:rsidRDefault="00CE7896" w:rsidP="00AA5A28">
      <w:r w:rsidRPr="00CE7896">
        <w:rPr>
          <w:b/>
        </w:rPr>
        <w:t>Stap 1</w:t>
      </w:r>
      <w:r w:rsidRPr="00CE7896">
        <w:t>: Het is belangrijk om als docent feeling te houden met hoe studenten het vak en het onderwijs ervaren en waar nodig direct te kunnen bijsturen. Een aanbeveling is om tijdens het vak wekelijks met een groepje studenten samen te komen om feedback te krijgen op het onderwijs. Het aan de docent om te bepalen hoe hij dit moment organiseert. Een goed m</w:t>
      </w:r>
      <w:r w:rsidRPr="00CE7896">
        <w:t>o</w:t>
      </w:r>
      <w:r w:rsidRPr="00CE7896">
        <w:t>ment is bijvoorbeeld de koffiepauze tussen hoorcolleges. Vandaar de naam ‘koffiemoment’ voor dit instrument.</w:t>
      </w:r>
    </w:p>
    <w:p w:rsidR="00CE7896" w:rsidRPr="00CE7896" w:rsidRDefault="00CE7896" w:rsidP="00AA5A28">
      <w:pPr>
        <w:rPr>
          <w:rStyle w:val="Hyperlink"/>
        </w:rPr>
      </w:pPr>
      <w:r w:rsidRPr="00CE7896">
        <w:rPr>
          <w:b/>
        </w:rPr>
        <w:t>Stap 2</w:t>
      </w:r>
      <w:r w:rsidRPr="00CE7896">
        <w:t xml:space="preserve">: Input leveren voor evaluatie-instrumenten. Lopende het vak wordt de </w:t>
      </w:r>
      <w:proofErr w:type="spellStart"/>
      <w:r w:rsidRPr="00CE7896">
        <w:t>Evasys</w:t>
      </w:r>
      <w:proofErr w:type="spellEnd"/>
      <w:r w:rsidRPr="00CE7896">
        <w:t xml:space="preserve">-enquête opgesteld onder verantwoordelijkheid van de kwaliteitszorgmedewerker. Dit is een vragenlijst die voor elk vak wordt voorgelegd aan studenten. De vragenlijst staat grotendeels vast, maar als u wensen heeft om specifieke onderdelen van het vak te evalueren, dan is het mogelijk om een select aantal vragen toevoegen. De vakcoördinator krijgt altijd een email vanuit de kwaliteitszorgmedewerkers om input te leveren. Bent u geen vakcoördinator, maar wilt u wel input leveren overleg dan met de vakcoördinator.  </w:t>
      </w:r>
    </w:p>
    <w:p w:rsidR="00CE7896" w:rsidRPr="00CE7896" w:rsidRDefault="00CE7896" w:rsidP="00AA5A28">
      <w:r w:rsidRPr="00CE7896">
        <w:rPr>
          <w:b/>
        </w:rPr>
        <w:t>Stap 3</w:t>
      </w:r>
      <w:r w:rsidRPr="00CE7896">
        <w:t xml:space="preserve">: De </w:t>
      </w:r>
      <w:proofErr w:type="spellStart"/>
      <w:r w:rsidRPr="00CE7896">
        <w:t>Evasys</w:t>
      </w:r>
      <w:proofErr w:type="spellEnd"/>
      <w:r w:rsidRPr="00CE7896">
        <w:t xml:space="preserve">-enquête wordt studenten de laatste vrijdag van de tentamenweek digitaal aangeboden. Verzoek is om op Blackboard een </w:t>
      </w:r>
      <w:proofErr w:type="spellStart"/>
      <w:r w:rsidRPr="00CE7896">
        <w:t>announcement</w:t>
      </w:r>
      <w:proofErr w:type="spellEnd"/>
      <w:r w:rsidRPr="00CE7896">
        <w:t xml:space="preserve"> te zetten om studenten te stimuleren de enquête in te vullen. Als vakcoördinator ontvangt u een email met een format hiervoor. Na sluiten van de enquête ontvangt de vakcoördinator een pdf bestand met de resultaten.</w:t>
      </w:r>
    </w:p>
    <w:p w:rsidR="00CE7896" w:rsidRPr="00CE7896" w:rsidRDefault="00CE7896" w:rsidP="00AA5A28">
      <w:r w:rsidRPr="00CE7896">
        <w:rPr>
          <w:b/>
        </w:rPr>
        <w:t>Stap 4:</w:t>
      </w:r>
      <w:r w:rsidRPr="00CE7896">
        <w:t xml:space="preserve"> Afronding en administratie van de evaluatie loopt via het </w:t>
      </w:r>
      <w:proofErr w:type="spellStart"/>
      <w:r w:rsidRPr="00CE7896">
        <w:t>Evatool</w:t>
      </w:r>
      <w:proofErr w:type="spellEnd"/>
      <w:r w:rsidRPr="00CE7896">
        <w:t xml:space="preserve"> systeem.  Alle o</w:t>
      </w:r>
      <w:r w:rsidRPr="00CE7896">
        <w:t>p</w:t>
      </w:r>
      <w:r w:rsidRPr="00CE7896">
        <w:t>gevangen signalen komen hier samen en zijn te allen tijde inzichtelijk voor de vakcoördin</w:t>
      </w:r>
      <w:r w:rsidRPr="00CE7896">
        <w:t>a</w:t>
      </w:r>
      <w:r w:rsidRPr="00CE7896">
        <w:t>tor, opleidingsdirectie en de opleidings- en examencommissie. (zie 4. Na afloop vak voor meer informatie)</w:t>
      </w:r>
    </w:p>
    <w:p w:rsidR="00CE7896" w:rsidRPr="00A9161D" w:rsidRDefault="00CE7896" w:rsidP="00AA5A28">
      <w:pPr>
        <w:pStyle w:val="Heading1"/>
        <w:shd w:val="clear" w:color="auto" w:fill="000000" w:themeFill="text1"/>
        <w:rPr>
          <w:rFonts w:asciiTheme="minorHAnsi" w:hAnsiTheme="minorHAnsi"/>
          <w:color w:val="FFFFFF" w:themeColor="background1"/>
        </w:rPr>
      </w:pPr>
      <w:bookmarkStart w:id="7" w:name="_Toc409433387"/>
      <w:r w:rsidRPr="00A9161D">
        <w:rPr>
          <w:rFonts w:asciiTheme="minorHAnsi" w:hAnsiTheme="minorHAnsi"/>
          <w:color w:val="FFFFFF" w:themeColor="background1"/>
        </w:rPr>
        <w:t>Na afloop van het vak</w:t>
      </w:r>
      <w:bookmarkEnd w:id="7"/>
    </w:p>
    <w:p w:rsidR="00633710" w:rsidRDefault="00633710" w:rsidP="00AA5A28"/>
    <w:p w:rsidR="00CE7896" w:rsidRPr="00CE7896" w:rsidRDefault="00CE7896" w:rsidP="00AA5A28">
      <w:r w:rsidRPr="00CE7896">
        <w:lastRenderedPageBreak/>
        <w:t xml:space="preserve">Hieronder staan de zaken waar u aan moet denken na afloop van uw vak. Per onderwerp zijn tips aangegeven evenals deadlines. </w:t>
      </w:r>
    </w:p>
    <w:p w:rsidR="00CE7896" w:rsidRPr="00555634" w:rsidRDefault="00555634" w:rsidP="00AA5A28">
      <w:pPr>
        <w:pStyle w:val="Heading2"/>
        <w:shd w:val="clear" w:color="auto" w:fill="D9D9D9" w:themeFill="background1" w:themeFillShade="D9"/>
        <w:rPr>
          <w:rFonts w:asciiTheme="minorHAnsi" w:hAnsiTheme="minorHAnsi"/>
          <w:sz w:val="24"/>
          <w:szCs w:val="24"/>
        </w:rPr>
      </w:pPr>
      <w:r w:rsidRPr="00555634">
        <w:rPr>
          <w:rFonts w:asciiTheme="minorHAnsi" w:hAnsiTheme="minorHAnsi"/>
          <w:sz w:val="24"/>
          <w:szCs w:val="24"/>
        </w:rPr>
        <w:t>AFRONDEN TENTAMINERING</w:t>
      </w:r>
    </w:p>
    <w:p w:rsidR="00CE7896" w:rsidRPr="00CE7896" w:rsidRDefault="00CE7896" w:rsidP="00AA5A28">
      <w:r w:rsidRPr="00CE7896">
        <w:t xml:space="preserve">De </w:t>
      </w:r>
      <w:r w:rsidR="00555634">
        <w:t>eindverantwoordelijk docent</w:t>
      </w:r>
      <w:r w:rsidRPr="00CE7896">
        <w:t xml:space="preserve"> is verantwoordelijk voor het nakijken van de toetsen en het </w:t>
      </w:r>
      <w:r w:rsidR="00555634">
        <w:t>invoeren</w:t>
      </w:r>
      <w:r w:rsidRPr="00CE7896">
        <w:t xml:space="preserve"> van de resultaten.</w:t>
      </w:r>
    </w:p>
    <w:p w:rsidR="00CE7896" w:rsidRPr="00CE7896" w:rsidRDefault="00CE7896" w:rsidP="00AA5A28">
      <w:r w:rsidRPr="00CE7896">
        <w:rPr>
          <w:b/>
        </w:rPr>
        <w:t>Stap</w:t>
      </w:r>
      <w:r w:rsidR="005D4583">
        <w:rPr>
          <w:b/>
        </w:rPr>
        <w:t xml:space="preserve"> </w:t>
      </w:r>
      <w:r w:rsidRPr="00CE7896">
        <w:rPr>
          <w:b/>
        </w:rPr>
        <w:t>1</w:t>
      </w:r>
      <w:r w:rsidRPr="00CE7896">
        <w:t xml:space="preserve">: </w:t>
      </w:r>
      <w:r w:rsidRPr="00CE7896">
        <w:rPr>
          <w:b/>
        </w:rPr>
        <w:t>Nakijken.</w:t>
      </w:r>
      <w:r w:rsidRPr="00CE7896">
        <w:t xml:space="preserve"> Binnen 1</w:t>
      </w:r>
      <w:r w:rsidR="00555634">
        <w:t>5</w:t>
      </w:r>
      <w:r w:rsidRPr="00CE7896">
        <w:t xml:space="preserve"> werkdagen na het tentamen moet alles nagekeken zijn, inform</w:t>
      </w:r>
      <w:r w:rsidRPr="00CE7896">
        <w:t>a</w:t>
      </w:r>
      <w:r w:rsidRPr="00CE7896">
        <w:t>tie hierover is terug te vinden in de</w:t>
      </w:r>
      <w:r w:rsidR="00555634">
        <w:t xml:space="preserve"> </w:t>
      </w:r>
      <w:hyperlink r:id="rId40" w:history="1">
        <w:r w:rsidR="00555634" w:rsidRPr="00555634">
          <w:rPr>
            <w:rStyle w:val="Hyperlink"/>
          </w:rPr>
          <w:t>artikel 20 van het OER</w:t>
        </w:r>
      </w:hyperlink>
      <w:r w:rsidR="00555634">
        <w:t>.</w:t>
      </w:r>
      <w:r w:rsidRPr="00CE7896">
        <w:t xml:space="preserve"> </w:t>
      </w:r>
    </w:p>
    <w:p w:rsidR="00CE7896" w:rsidRPr="00CE7896" w:rsidRDefault="00CE7896" w:rsidP="00AA5A28">
      <w:r w:rsidRPr="00CE7896">
        <w:rPr>
          <w:b/>
        </w:rPr>
        <w:t>Stap 2:</w:t>
      </w:r>
      <w:r w:rsidRPr="00CE7896">
        <w:t xml:space="preserve"> </w:t>
      </w:r>
      <w:proofErr w:type="spellStart"/>
      <w:r w:rsidRPr="00CE7896">
        <w:rPr>
          <w:b/>
        </w:rPr>
        <w:t>Toetsanalyse</w:t>
      </w:r>
      <w:proofErr w:type="spellEnd"/>
      <w:r w:rsidRPr="00CE7896">
        <w:rPr>
          <w:b/>
        </w:rPr>
        <w:t>.</w:t>
      </w:r>
      <w:r w:rsidRPr="00CE7896">
        <w:t xml:space="preserve"> Aan de hand van studenten scores kan een analyse worden gedaan van de toets als geheel zowel als van een item/onderdeel. De analyse geeft bijvoorbeeld inzicht over het onderscheidend vermogen van een onderdeel of item, de moeilijkheid</w:t>
      </w:r>
      <w:r w:rsidRPr="00CE7896">
        <w:t>s</w:t>
      </w:r>
      <w:r w:rsidRPr="00CE7896">
        <w:t xml:space="preserve">graad en de interne consistentie van de toets. De analyse geeft inzicht over de kwaliteit van de toets maar ook handvatten voor eventuele aanpassingen aan het onderwijs. Een analyse heeft dus een feedbackfunctie voor zowel de toetsing als het onderwijs. </w:t>
      </w:r>
    </w:p>
    <w:p w:rsidR="00CE7896" w:rsidRPr="00CE7896" w:rsidRDefault="00CE7896" w:rsidP="00AA5A28">
      <w:r w:rsidRPr="00CE7896">
        <w:t xml:space="preserve">Tentamen: Voor het analyseren van tentamens wordt een instrument ontwikkeld. Indien u graag een analyse wil kan de conceptversie van het instrument met ondersteuning van de </w:t>
      </w:r>
      <w:proofErr w:type="spellStart"/>
      <w:r w:rsidRPr="00CE7896">
        <w:t>toetsdeskundige</w:t>
      </w:r>
      <w:proofErr w:type="spellEnd"/>
      <w:r w:rsidRPr="00CE7896">
        <w:t xml:space="preserve"> worden gebruikt. Naast een analyse van de toets als geheel, items en alte</w:t>
      </w:r>
      <w:r w:rsidRPr="00CE7896">
        <w:t>r</w:t>
      </w:r>
      <w:r w:rsidRPr="00CE7896">
        <w:t xml:space="preserve">natieven (bij meerkeuze items) geeft het instrument ook een analyse van de leerdoelen. In het instrument kan tevens ook de </w:t>
      </w:r>
      <w:proofErr w:type="spellStart"/>
      <w:r w:rsidRPr="00CE7896">
        <w:t>toetsmatrijs</w:t>
      </w:r>
      <w:proofErr w:type="spellEnd"/>
      <w:r w:rsidRPr="00CE7896">
        <w:t xml:space="preserve"> digitaal worden ingevuld en worden de cijfers automatisch gegenereerd. Indien u Sonate gebruikt, kunnen de gegevens hieruit gemakkelijk worden gekopieerd naar het instrument.</w:t>
      </w:r>
    </w:p>
    <w:p w:rsidR="00CE7896" w:rsidRDefault="00CE7896" w:rsidP="00AA5A28">
      <w:r w:rsidRPr="00CE7896">
        <w:t xml:space="preserve">Performance assessments: Een performance assessment is een </w:t>
      </w:r>
      <w:proofErr w:type="spellStart"/>
      <w:r w:rsidRPr="00CE7896">
        <w:t>toetsvorm</w:t>
      </w:r>
      <w:proofErr w:type="spellEnd"/>
      <w:r w:rsidRPr="00CE7896">
        <w:t xml:space="preserve"> die meer open van aard is en waarbij een meer subjectievere beoordeling hoort. Hierbij kunt u onder and</w:t>
      </w:r>
      <w:r w:rsidRPr="00CE7896">
        <w:t>e</w:t>
      </w:r>
      <w:r w:rsidRPr="00CE7896">
        <w:t xml:space="preserve">re denken aan een project, practicum en presentatie. Voor een analyse van een performance assessment is momenteel nog geen instrument beschikbaar die u zelfstandig kan gebruiken. Indien u graag een analyse wilt van uw performance assessment, dan kunt u een mail sturen naar </w:t>
      </w:r>
      <w:hyperlink r:id="rId41" w:history="1">
        <w:r w:rsidRPr="00CE7896">
          <w:rPr>
            <w:rStyle w:val="Hyperlink"/>
          </w:rPr>
          <w:t>c.goedee@tudelft.nl</w:t>
        </w:r>
      </w:hyperlink>
      <w:r w:rsidRPr="00CE7896">
        <w:t xml:space="preserve">. </w:t>
      </w:r>
    </w:p>
    <w:p w:rsidR="0085389C" w:rsidRDefault="00CE7896" w:rsidP="00AA5A28">
      <w:r w:rsidRPr="00CE7896">
        <w:rPr>
          <w:b/>
        </w:rPr>
        <w:t>Stap 3</w:t>
      </w:r>
      <w:r w:rsidRPr="00CE7896">
        <w:t xml:space="preserve">: </w:t>
      </w:r>
      <w:r w:rsidRPr="00CE7896">
        <w:rPr>
          <w:b/>
        </w:rPr>
        <w:t>Cijfers invoeren.</w:t>
      </w:r>
      <w:r w:rsidRPr="00CE7896">
        <w:t xml:space="preserve"> De </w:t>
      </w:r>
      <w:r w:rsidR="00555634">
        <w:t>eindverantwoordelijk docent voert</w:t>
      </w:r>
      <w:r w:rsidRPr="00CE7896">
        <w:t xml:space="preserve"> zelf de cijfers in </w:t>
      </w:r>
      <w:hyperlink r:id="rId42" w:history="1">
        <w:r w:rsidRPr="00555634">
          <w:rPr>
            <w:rStyle w:val="Hyperlink"/>
          </w:rPr>
          <w:t>OSIRIS</w:t>
        </w:r>
      </w:hyperlink>
      <w:r w:rsidRPr="00CE7896">
        <w:t xml:space="preserve"> in</w:t>
      </w:r>
      <w:r w:rsidR="0085389C">
        <w:t xml:space="preserve"> </w:t>
      </w:r>
      <w:r w:rsidRPr="00CE7896">
        <w:t xml:space="preserve"> </w:t>
      </w:r>
    </w:p>
    <w:p w:rsidR="0085389C" w:rsidRPr="00555634" w:rsidRDefault="0085389C" w:rsidP="00AA5A28">
      <w:pPr>
        <w:rPr>
          <w:u w:val="single"/>
        </w:rPr>
      </w:pPr>
      <w:r w:rsidRPr="00555634">
        <w:rPr>
          <w:u w:val="single"/>
        </w:rPr>
        <w:t xml:space="preserve">Als docent voert u cijfers in </w:t>
      </w:r>
      <w:proofErr w:type="spellStart"/>
      <w:r w:rsidRPr="00555634">
        <w:rPr>
          <w:u w:val="single"/>
        </w:rPr>
        <w:t>in</w:t>
      </w:r>
      <w:proofErr w:type="spellEnd"/>
      <w:r w:rsidRPr="00555634">
        <w:rPr>
          <w:u w:val="single"/>
        </w:rPr>
        <w:t xml:space="preserve"> 1-decimaal, u </w:t>
      </w:r>
      <w:r w:rsidR="00660713">
        <w:rPr>
          <w:u w:val="single"/>
        </w:rPr>
        <w:t xml:space="preserve">rondt </w:t>
      </w:r>
      <w:r w:rsidRPr="00555634">
        <w:rPr>
          <w:u w:val="single"/>
        </w:rPr>
        <w:t xml:space="preserve">deze cijfers </w:t>
      </w:r>
      <w:r w:rsidR="00660713">
        <w:rPr>
          <w:u w:val="single"/>
        </w:rPr>
        <w:t xml:space="preserve">dus </w:t>
      </w:r>
      <w:r w:rsidRPr="00555634">
        <w:rPr>
          <w:u w:val="single"/>
        </w:rPr>
        <w:t>niet zelf af!</w:t>
      </w:r>
    </w:p>
    <w:p w:rsidR="0085389C" w:rsidRDefault="0085389C" w:rsidP="00AA5A28">
      <w:r>
        <w:t>Voor de invoer</w:t>
      </w:r>
      <w:r w:rsidR="00CE7896" w:rsidRPr="00CE7896">
        <w:t xml:space="preserve"> gaat u in Blackboard naar ’</w:t>
      </w:r>
      <w:proofErr w:type="spellStart"/>
      <w:r w:rsidR="00CE7896" w:rsidRPr="00CE7896">
        <w:t>Staff</w:t>
      </w:r>
      <w:proofErr w:type="spellEnd"/>
      <w:r w:rsidR="00CE7896" w:rsidRPr="00CE7896">
        <w:t xml:space="preserve"> info’. Hier kunt u ook een uitgebreide han</w:t>
      </w:r>
      <w:r w:rsidR="00CE7896" w:rsidRPr="00CE7896">
        <w:t>d</w:t>
      </w:r>
      <w:r w:rsidR="00CE7896" w:rsidRPr="00CE7896">
        <w:t xml:space="preserve">leiding vinden onder het kopje “User Manual”. </w:t>
      </w:r>
    </w:p>
    <w:p w:rsidR="00CE7896" w:rsidRDefault="00CE7896" w:rsidP="00AA5A28">
      <w:r w:rsidRPr="00CE7896">
        <w:t xml:space="preserve">De studenten die zich wel aanmelden voor een tentamen, maar niet aanwezig waren dienen een NV (niet verschenen) te krijgen in </w:t>
      </w:r>
      <w:r w:rsidR="00555634">
        <w:t>Osiris. Wanneer dit niet gebeurt</w:t>
      </w:r>
      <w:r w:rsidRPr="00CE7896">
        <w:t xml:space="preserve"> zullen de statistieken een vertekend beeld geven. </w:t>
      </w:r>
    </w:p>
    <w:p w:rsidR="00555634" w:rsidRPr="002E6D4D" w:rsidRDefault="002E6D4D" w:rsidP="00AA5A28">
      <w:pPr>
        <w:rPr>
          <w:u w:val="single"/>
        </w:rPr>
      </w:pPr>
      <w:r w:rsidRPr="002E6D4D">
        <w:rPr>
          <w:u w:val="single"/>
        </w:rPr>
        <w:t>Geldigheid cijfers.</w:t>
      </w:r>
    </w:p>
    <w:p w:rsidR="002E6D4D" w:rsidRDefault="002E6D4D" w:rsidP="00AA5A28">
      <w:r>
        <w:t>In beginsel is bij 3mE geregeld dat deel- en eindcijfers van tentamens die in Osiris worden geregistreerd hun geldigheid behouden</w:t>
      </w:r>
      <w:r w:rsidR="00E14CF3">
        <w:t xml:space="preserve">, in elk geval voor die periode die </w:t>
      </w:r>
      <w:hyperlink r:id="rId43" w:history="1">
        <w:r w:rsidRPr="00E14CF3">
          <w:rPr>
            <w:rStyle w:val="Hyperlink"/>
          </w:rPr>
          <w:t>Artikel 17 van het OER</w:t>
        </w:r>
      </w:hyperlink>
      <w:r>
        <w:t xml:space="preserve"> </w:t>
      </w:r>
      <w:r w:rsidR="00E14CF3">
        <w:t>verbindt aan de geldigheid van deze resultaten.</w:t>
      </w:r>
    </w:p>
    <w:p w:rsidR="00CE7896" w:rsidRPr="00CE7896" w:rsidRDefault="00CE7896" w:rsidP="00AA5A28">
      <w:pPr>
        <w:rPr>
          <w:rFonts w:eastAsia="Times New Roman" w:cs="Tahoma"/>
          <w:b/>
          <w:color w:val="000000"/>
          <w:szCs w:val="20"/>
        </w:rPr>
      </w:pPr>
      <w:r w:rsidRPr="00CE7896">
        <w:rPr>
          <w:rFonts w:eastAsia="Times New Roman" w:cs="Tahoma"/>
          <w:b/>
          <w:color w:val="000000"/>
          <w:szCs w:val="20"/>
        </w:rPr>
        <w:t>Stap 4: Wijzigen van cijfer</w:t>
      </w:r>
    </w:p>
    <w:p w:rsidR="00E14CF3" w:rsidRDefault="00CE7896" w:rsidP="00AA5A28">
      <w:pPr>
        <w:rPr>
          <w:rFonts w:eastAsia="Times New Roman" w:cs="Tahoma"/>
          <w:color w:val="000000"/>
          <w:szCs w:val="20"/>
        </w:rPr>
      </w:pPr>
      <w:r w:rsidRPr="00CE7896">
        <w:rPr>
          <w:rFonts w:eastAsia="Times New Roman" w:cs="Tahoma"/>
          <w:color w:val="000000"/>
          <w:szCs w:val="20"/>
        </w:rPr>
        <w:lastRenderedPageBreak/>
        <w:t xml:space="preserve">Wanneer een cijfer achteraf, bijvoorbeeld door een administratieve fout, </w:t>
      </w:r>
      <w:r w:rsidR="00E14CF3">
        <w:rPr>
          <w:rFonts w:eastAsia="Times New Roman" w:cs="Tahoma"/>
          <w:color w:val="000000"/>
          <w:szCs w:val="20"/>
        </w:rPr>
        <w:t>moet worden g</w:t>
      </w:r>
      <w:r w:rsidR="00E14CF3">
        <w:rPr>
          <w:rFonts w:eastAsia="Times New Roman" w:cs="Tahoma"/>
          <w:color w:val="000000"/>
          <w:szCs w:val="20"/>
        </w:rPr>
        <w:t>e</w:t>
      </w:r>
      <w:r w:rsidR="00E14CF3">
        <w:rPr>
          <w:rFonts w:eastAsia="Times New Roman" w:cs="Tahoma"/>
          <w:color w:val="000000"/>
          <w:szCs w:val="20"/>
        </w:rPr>
        <w:t>wijzigd</w:t>
      </w:r>
      <w:r w:rsidRPr="00CE7896">
        <w:rPr>
          <w:rFonts w:eastAsia="Times New Roman" w:cs="Tahoma"/>
          <w:color w:val="000000"/>
          <w:szCs w:val="20"/>
        </w:rPr>
        <w:t xml:space="preserve"> dan dient u de student  per mail op de hoogte te stellen van de wijziging. </w:t>
      </w:r>
    </w:p>
    <w:p w:rsidR="00CE7896" w:rsidRDefault="00CE7896" w:rsidP="00AA5A28">
      <w:pPr>
        <w:rPr>
          <w:rFonts w:eastAsia="Times New Roman" w:cs="Tahoma"/>
          <w:color w:val="000000"/>
          <w:szCs w:val="20"/>
        </w:rPr>
      </w:pPr>
      <w:r w:rsidRPr="00CE7896">
        <w:rPr>
          <w:rFonts w:eastAsia="Times New Roman" w:cs="Tahoma"/>
          <w:color w:val="000000"/>
          <w:szCs w:val="20"/>
        </w:rPr>
        <w:t>Een student kan er zelf voor kiezen of hij via Osiris op de hoogte wordt gesteld van wijzigi</w:t>
      </w:r>
      <w:r w:rsidRPr="00CE7896">
        <w:rPr>
          <w:rFonts w:eastAsia="Times New Roman" w:cs="Tahoma"/>
          <w:color w:val="000000"/>
          <w:szCs w:val="20"/>
        </w:rPr>
        <w:t>n</w:t>
      </w:r>
      <w:r w:rsidRPr="00CE7896">
        <w:rPr>
          <w:rFonts w:eastAsia="Times New Roman" w:cs="Tahoma"/>
          <w:color w:val="000000"/>
          <w:szCs w:val="20"/>
        </w:rPr>
        <w:t>gen. Niet alle studenten hebben deze optie aan staan.</w:t>
      </w:r>
    </w:p>
    <w:p w:rsidR="0085389C" w:rsidRPr="0085389C" w:rsidRDefault="0085389C" w:rsidP="00AA5A28">
      <w:pPr>
        <w:rPr>
          <w:rFonts w:eastAsia="Times New Roman" w:cs="Tahoma"/>
          <w:b/>
          <w:color w:val="000000"/>
          <w:szCs w:val="20"/>
        </w:rPr>
      </w:pPr>
      <w:r w:rsidRPr="0085389C">
        <w:rPr>
          <w:rFonts w:eastAsia="Times New Roman" w:cs="Tahoma"/>
          <w:b/>
          <w:color w:val="000000"/>
          <w:szCs w:val="20"/>
        </w:rPr>
        <w:t>Stap 5: bewaren tentamenwerk</w:t>
      </w:r>
    </w:p>
    <w:p w:rsidR="0085389C" w:rsidRPr="007D2020" w:rsidRDefault="00184DCE" w:rsidP="00AA5A28">
      <w:r w:rsidRPr="007D2020">
        <w:t>In verband met mogelijke beroepsprocedures moet beoordeeld werk, met uitzondering van driedimensionale werkstukken, ten minste 2 jaar na de dag waarop het tentamen is geho</w:t>
      </w:r>
      <w:r w:rsidRPr="007D2020">
        <w:t>u</w:t>
      </w:r>
      <w:r w:rsidRPr="007D2020">
        <w:t xml:space="preserve">den, bewaard worden. </w:t>
      </w:r>
      <w:hyperlink r:id="rId44" w:history="1">
        <w:r w:rsidRPr="007D2020">
          <w:rPr>
            <w:rStyle w:val="Hyperlink"/>
          </w:rPr>
          <w:t xml:space="preserve">Zie verder </w:t>
        </w:r>
        <w:r w:rsidR="007D2020" w:rsidRPr="007D2020">
          <w:rPr>
            <w:rStyle w:val="Hyperlink"/>
          </w:rPr>
          <w:t xml:space="preserve">artikel 20 </w:t>
        </w:r>
        <w:r w:rsidRPr="007D2020">
          <w:rPr>
            <w:rStyle w:val="Hyperlink"/>
          </w:rPr>
          <w:t xml:space="preserve">het </w:t>
        </w:r>
        <w:proofErr w:type="spellStart"/>
        <w:r w:rsidRPr="007D2020">
          <w:rPr>
            <w:rStyle w:val="Hyperlink"/>
          </w:rPr>
          <w:t>RRvE</w:t>
        </w:r>
        <w:proofErr w:type="spellEnd"/>
      </w:hyperlink>
    </w:p>
    <w:p w:rsidR="00CE7896" w:rsidRPr="00300254" w:rsidRDefault="00ED77CA" w:rsidP="00AA5A28">
      <w:pPr>
        <w:pStyle w:val="Heading2"/>
        <w:shd w:val="clear" w:color="auto" w:fill="D9D9D9" w:themeFill="background1" w:themeFillShade="D9"/>
        <w:rPr>
          <w:rFonts w:asciiTheme="minorHAnsi" w:hAnsiTheme="minorHAnsi"/>
          <w:sz w:val="24"/>
          <w:szCs w:val="24"/>
        </w:rPr>
      </w:pPr>
      <w:r w:rsidRPr="00300254">
        <w:rPr>
          <w:rFonts w:asciiTheme="minorHAnsi" w:hAnsiTheme="minorHAnsi"/>
          <w:sz w:val="24"/>
          <w:szCs w:val="24"/>
        </w:rPr>
        <w:t>EVALUATIE</w:t>
      </w:r>
    </w:p>
    <w:p w:rsidR="00CE7896" w:rsidRPr="00CE7896" w:rsidRDefault="00CE7896" w:rsidP="00AA5A28">
      <w:r w:rsidRPr="00CE7896">
        <w:t>Alle vakken worden minimaal 1 keer per 4 jaar geënquêteerd. Met grove wijzigingen binnen het vak en/of curriculum, bij klachten of in het kader van projecten kan worden besloten om vaker te enquêteren of de enquêtes uit te breiden met andere instrumenten zoals bijvoo</w:t>
      </w:r>
      <w:r w:rsidRPr="00CE7896">
        <w:t>r</w:t>
      </w:r>
      <w:r w:rsidRPr="00CE7896">
        <w:t xml:space="preserve">beeld een panel. </w:t>
      </w:r>
    </w:p>
    <w:p w:rsidR="00CE7896" w:rsidRPr="00CE7896" w:rsidRDefault="00CE7896" w:rsidP="00AA5A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r w:rsidRPr="00CE7896">
        <w:rPr>
          <w:b/>
        </w:rPr>
        <w:t>Stap 1:</w:t>
      </w:r>
      <w:r w:rsidRPr="00CE7896">
        <w:t xml:space="preserve"> Na afloop van het vak worden alle relevante gegevens verzameld in het </w:t>
      </w:r>
      <w:hyperlink r:id="rId45" w:history="1">
        <w:proofErr w:type="spellStart"/>
        <w:r w:rsidRPr="00CE7896">
          <w:rPr>
            <w:rStyle w:val="Hyperlink"/>
          </w:rPr>
          <w:t>EvaTool</w:t>
        </w:r>
        <w:proofErr w:type="spellEnd"/>
        <w:r w:rsidRPr="00CE7896">
          <w:rPr>
            <w:rStyle w:val="Hyperlink"/>
          </w:rPr>
          <w:t xml:space="preserve"> sy</w:t>
        </w:r>
        <w:r w:rsidRPr="00CE7896">
          <w:rPr>
            <w:rStyle w:val="Hyperlink"/>
          </w:rPr>
          <w:t>s</w:t>
        </w:r>
        <w:r w:rsidRPr="00CE7896">
          <w:rPr>
            <w:rStyle w:val="Hyperlink"/>
          </w:rPr>
          <w:t>teem</w:t>
        </w:r>
      </w:hyperlink>
      <w:r w:rsidRPr="00CE7896">
        <w:t>. Voor een aantal vakken geld</w:t>
      </w:r>
      <w:r w:rsidR="00AA5A28">
        <w:t>t</w:t>
      </w:r>
      <w:r w:rsidRPr="00CE7896">
        <w:t xml:space="preserve"> dat resultaten uit de studentenenquête verder worden uitgevraagd in het studentenpanel. Deze is rond week 4 van de erop volgende periode. Wanneer alle gegevens compleet zijn, krijgt de verantwoordelijk docent de uitnodiging om reactie geven op de resultaten en een actieplan te formuleren op de verbetersuggesties. Hierbij kan de docent ondersteuning vragen van de kwaliteitszorgmedewerker.</w:t>
      </w:r>
    </w:p>
    <w:p w:rsidR="00CE7896" w:rsidRPr="00CE7896" w:rsidRDefault="00CE7896" w:rsidP="00AA5A28">
      <w:pPr>
        <w:keepNext/>
        <w:keepLines/>
        <w:spacing w:before="480" w:after="0" w:line="276" w:lineRule="auto"/>
        <w:ind w:left="708"/>
        <w:outlineLvl w:val="0"/>
        <w:rPr>
          <w:rStyle w:val="Emphasis"/>
          <w:sz w:val="22"/>
          <w:u w:val="single"/>
        </w:rPr>
      </w:pPr>
      <w:bookmarkStart w:id="8" w:name="_Toc411945941"/>
      <w:proofErr w:type="spellStart"/>
      <w:r w:rsidRPr="00CE7896">
        <w:rPr>
          <w:rStyle w:val="Emphasis"/>
          <w:sz w:val="22"/>
          <w:u w:val="single"/>
        </w:rPr>
        <w:t>Evatool</w:t>
      </w:r>
      <w:proofErr w:type="spellEnd"/>
      <w:r w:rsidRPr="00CE7896">
        <w:rPr>
          <w:rStyle w:val="Emphasis"/>
          <w:sz w:val="22"/>
          <w:u w:val="single"/>
        </w:rPr>
        <w:t xml:space="preserve"> instructie: </w:t>
      </w:r>
      <w:proofErr w:type="spellStart"/>
      <w:r w:rsidRPr="00CE7896">
        <w:rPr>
          <w:rStyle w:val="Emphasis"/>
          <w:sz w:val="22"/>
          <w:u w:val="single"/>
        </w:rPr>
        <w:t>instructor</w:t>
      </w:r>
      <w:proofErr w:type="spellEnd"/>
      <w:r w:rsidRPr="00CE7896">
        <w:rPr>
          <w:rStyle w:val="Emphasis"/>
          <w:sz w:val="22"/>
          <w:u w:val="single"/>
        </w:rPr>
        <w:t xml:space="preserve"> response invullen</w:t>
      </w:r>
      <w:bookmarkEnd w:id="8"/>
    </w:p>
    <w:p w:rsidR="00CE7896" w:rsidRPr="00CE7896" w:rsidRDefault="00CE7896" w:rsidP="00CE7896">
      <w:pPr>
        <w:numPr>
          <w:ilvl w:val="0"/>
          <w:numId w:val="7"/>
        </w:numPr>
        <w:spacing w:line="276" w:lineRule="auto"/>
        <w:ind w:left="1428"/>
        <w:contextualSpacing/>
        <w:rPr>
          <w:rStyle w:val="Emphasis"/>
          <w:b w:val="0"/>
          <w:sz w:val="22"/>
        </w:rPr>
      </w:pPr>
      <w:r w:rsidRPr="00CE7896">
        <w:rPr>
          <w:rStyle w:val="Emphasis"/>
          <w:sz w:val="22"/>
        </w:rPr>
        <w:t xml:space="preserve">Je ontvangt een mail van de afzender </w:t>
      </w:r>
      <w:hyperlink r:id="rId46" w:history="1">
        <w:r w:rsidRPr="00CE7896">
          <w:rPr>
            <w:rStyle w:val="Emphasis"/>
            <w:color w:val="4F81BD" w:themeColor="accent1"/>
            <w:sz w:val="22"/>
            <w:u w:val="single"/>
          </w:rPr>
          <w:t>feedback-noreply@st.ewi.tudelft.nl</w:t>
        </w:r>
      </w:hyperlink>
      <w:r w:rsidRPr="00CE7896">
        <w:rPr>
          <w:rStyle w:val="Emphasis"/>
          <w:sz w:val="22"/>
        </w:rPr>
        <w:t xml:space="preserve">. </w:t>
      </w:r>
    </w:p>
    <w:p w:rsidR="00CE7896" w:rsidRPr="00CE7896" w:rsidRDefault="00CE7896" w:rsidP="00CE7896">
      <w:pPr>
        <w:numPr>
          <w:ilvl w:val="1"/>
          <w:numId w:val="7"/>
        </w:numPr>
        <w:spacing w:line="276" w:lineRule="auto"/>
        <w:ind w:left="2148"/>
        <w:contextualSpacing/>
        <w:rPr>
          <w:rStyle w:val="Emphasis"/>
          <w:b w:val="0"/>
          <w:sz w:val="22"/>
        </w:rPr>
      </w:pPr>
      <w:r w:rsidRPr="00CE7896">
        <w:rPr>
          <w:rStyle w:val="Emphasis"/>
          <w:sz w:val="22"/>
        </w:rPr>
        <w:t xml:space="preserve">Krijg je deze niet in je </w:t>
      </w:r>
      <w:proofErr w:type="spellStart"/>
      <w:r w:rsidRPr="00CE7896">
        <w:rPr>
          <w:rStyle w:val="Emphasis"/>
          <w:sz w:val="22"/>
        </w:rPr>
        <w:t>inbox</w:t>
      </w:r>
      <w:proofErr w:type="spellEnd"/>
      <w:r w:rsidRPr="00CE7896">
        <w:rPr>
          <w:rStyle w:val="Emphasis"/>
          <w:sz w:val="22"/>
        </w:rPr>
        <w:t xml:space="preserve">, check dan je </w:t>
      </w:r>
      <w:proofErr w:type="spellStart"/>
      <w:r w:rsidRPr="00CE7896">
        <w:rPr>
          <w:rStyle w:val="Emphasis"/>
          <w:sz w:val="22"/>
        </w:rPr>
        <w:t>spambox</w:t>
      </w:r>
      <w:proofErr w:type="spellEnd"/>
      <w:r w:rsidRPr="00CE7896">
        <w:rPr>
          <w:rStyle w:val="Emphasis"/>
          <w:sz w:val="22"/>
        </w:rPr>
        <w:t xml:space="preserve">! </w:t>
      </w:r>
    </w:p>
    <w:p w:rsidR="00CE7896" w:rsidRPr="00CE7896" w:rsidRDefault="00CE7896" w:rsidP="00CE7896">
      <w:pPr>
        <w:numPr>
          <w:ilvl w:val="1"/>
          <w:numId w:val="7"/>
        </w:numPr>
        <w:spacing w:line="276" w:lineRule="auto"/>
        <w:ind w:left="2148"/>
        <w:contextualSpacing/>
        <w:rPr>
          <w:rStyle w:val="Emphasis"/>
          <w:b w:val="0"/>
          <w:color w:val="4F81BD" w:themeColor="accent1"/>
          <w:sz w:val="22"/>
          <w:u w:val="single"/>
        </w:rPr>
      </w:pPr>
      <w:r w:rsidRPr="00CE7896">
        <w:rPr>
          <w:rStyle w:val="Emphasis"/>
          <w:sz w:val="22"/>
        </w:rPr>
        <w:t xml:space="preserve">Staat hij daar niet in, dan kan het zijn dat je niet gekoppeld bent als verantwoordelijk docent. Neem dan contact op met </w:t>
      </w:r>
      <w:hyperlink r:id="rId47" w:history="1">
        <w:r w:rsidRPr="00CE7896">
          <w:rPr>
            <w:rStyle w:val="Emphasis"/>
            <w:color w:val="4F81BD" w:themeColor="accent1"/>
            <w:sz w:val="22"/>
            <w:u w:val="single"/>
          </w:rPr>
          <w:t>onderwijseval</w:t>
        </w:r>
        <w:r w:rsidRPr="00CE7896">
          <w:rPr>
            <w:rStyle w:val="Emphasis"/>
            <w:color w:val="4F81BD" w:themeColor="accent1"/>
            <w:sz w:val="22"/>
            <w:u w:val="single"/>
          </w:rPr>
          <w:t>u</w:t>
        </w:r>
        <w:r w:rsidRPr="00CE7896">
          <w:rPr>
            <w:rStyle w:val="Emphasis"/>
            <w:color w:val="4F81BD" w:themeColor="accent1"/>
            <w:sz w:val="22"/>
            <w:u w:val="single"/>
          </w:rPr>
          <w:t>atie-3mE@tudelft.nl</w:t>
        </w:r>
      </w:hyperlink>
      <w:r w:rsidRPr="00CE7896">
        <w:rPr>
          <w:rStyle w:val="Emphasis"/>
          <w:color w:val="4F81BD" w:themeColor="accent1"/>
          <w:sz w:val="22"/>
          <w:u w:val="single"/>
        </w:rPr>
        <w:t xml:space="preserve">  </w:t>
      </w:r>
    </w:p>
    <w:p w:rsidR="00CE7896" w:rsidRPr="00CE7896" w:rsidRDefault="00CE7896" w:rsidP="00CE7896">
      <w:pPr>
        <w:numPr>
          <w:ilvl w:val="0"/>
          <w:numId w:val="7"/>
        </w:numPr>
        <w:spacing w:line="276" w:lineRule="auto"/>
        <w:ind w:left="1428"/>
        <w:contextualSpacing/>
        <w:rPr>
          <w:rStyle w:val="Emphasis"/>
          <w:b w:val="0"/>
          <w:sz w:val="22"/>
        </w:rPr>
      </w:pPr>
      <w:r w:rsidRPr="00CE7896">
        <w:rPr>
          <w:rStyle w:val="Emphasis"/>
          <w:sz w:val="22"/>
        </w:rPr>
        <w:t xml:space="preserve">Klik op de link in de mail. Je komt nu in de </w:t>
      </w:r>
      <w:proofErr w:type="spellStart"/>
      <w:r w:rsidRPr="00CE7896">
        <w:rPr>
          <w:rStyle w:val="Emphasis"/>
          <w:sz w:val="22"/>
        </w:rPr>
        <w:t>vakevaluatie</w:t>
      </w:r>
      <w:proofErr w:type="spellEnd"/>
      <w:r w:rsidRPr="00CE7896">
        <w:rPr>
          <w:rStyle w:val="Emphasis"/>
          <w:sz w:val="22"/>
        </w:rPr>
        <w:t xml:space="preserve">. </w:t>
      </w:r>
    </w:p>
    <w:p w:rsidR="00CE7896" w:rsidRPr="00CE7896" w:rsidRDefault="00CE7896" w:rsidP="00CE7896">
      <w:pPr>
        <w:numPr>
          <w:ilvl w:val="0"/>
          <w:numId w:val="7"/>
        </w:numPr>
        <w:spacing w:line="276" w:lineRule="auto"/>
        <w:ind w:left="1428"/>
        <w:contextualSpacing/>
        <w:rPr>
          <w:rStyle w:val="Emphasis"/>
          <w:b w:val="0"/>
          <w:sz w:val="22"/>
        </w:rPr>
      </w:pPr>
      <w:r w:rsidRPr="00CE7896">
        <w:rPr>
          <w:rStyle w:val="Emphasis"/>
          <w:sz w:val="22"/>
        </w:rPr>
        <w:t>Je kunt hier het volgende vinden:</w:t>
      </w:r>
    </w:p>
    <w:p w:rsidR="00CE7896" w:rsidRPr="00CE7896" w:rsidRDefault="00CE7896" w:rsidP="00CE7896">
      <w:pPr>
        <w:numPr>
          <w:ilvl w:val="1"/>
          <w:numId w:val="7"/>
        </w:numPr>
        <w:spacing w:line="276" w:lineRule="auto"/>
        <w:ind w:left="2148"/>
        <w:contextualSpacing/>
        <w:rPr>
          <w:rStyle w:val="Emphasis"/>
          <w:b w:val="0"/>
          <w:sz w:val="22"/>
        </w:rPr>
      </w:pPr>
      <w:r w:rsidRPr="00CE7896">
        <w:rPr>
          <w:rStyle w:val="Emphasis"/>
          <w:sz w:val="22"/>
        </w:rPr>
        <w:t>Rendementen en nakijktermijn (voor zover al bekend)</w:t>
      </w:r>
    </w:p>
    <w:p w:rsidR="00CE7896" w:rsidRPr="00CE7896" w:rsidRDefault="00CE7896" w:rsidP="00CE7896">
      <w:pPr>
        <w:numPr>
          <w:ilvl w:val="1"/>
          <w:numId w:val="7"/>
        </w:numPr>
        <w:spacing w:line="276" w:lineRule="auto"/>
        <w:ind w:left="2148"/>
        <w:contextualSpacing/>
        <w:rPr>
          <w:rStyle w:val="Emphasis"/>
          <w:b w:val="0"/>
          <w:sz w:val="22"/>
        </w:rPr>
      </w:pPr>
      <w:r w:rsidRPr="00CE7896">
        <w:rPr>
          <w:rStyle w:val="Emphasis"/>
          <w:sz w:val="22"/>
        </w:rPr>
        <w:t xml:space="preserve">Resultaten </w:t>
      </w:r>
      <w:proofErr w:type="spellStart"/>
      <w:r w:rsidRPr="00CE7896">
        <w:rPr>
          <w:rStyle w:val="Emphasis"/>
          <w:sz w:val="22"/>
        </w:rPr>
        <w:t>Evasysenquête</w:t>
      </w:r>
      <w:proofErr w:type="spellEnd"/>
      <w:r w:rsidRPr="00CE7896">
        <w:rPr>
          <w:rStyle w:val="Emphasis"/>
          <w:sz w:val="22"/>
        </w:rPr>
        <w:t>. Deze zie je staan, maar je kunt ook b</w:t>
      </w:r>
      <w:r w:rsidRPr="00CE7896">
        <w:rPr>
          <w:rStyle w:val="Emphasis"/>
          <w:sz w:val="22"/>
        </w:rPr>
        <w:t>o</w:t>
      </w:r>
      <w:r w:rsidRPr="00CE7896">
        <w:rPr>
          <w:rStyle w:val="Emphasis"/>
          <w:sz w:val="22"/>
        </w:rPr>
        <w:t xml:space="preserve">ven in beeld klikken op de knop </w:t>
      </w:r>
      <w:proofErr w:type="spellStart"/>
      <w:r w:rsidRPr="00CE7896">
        <w:rPr>
          <w:rStyle w:val="Emphasis"/>
          <w:sz w:val="22"/>
        </w:rPr>
        <w:t>Evasys</w:t>
      </w:r>
      <w:proofErr w:type="spellEnd"/>
      <w:r w:rsidRPr="00CE7896">
        <w:rPr>
          <w:rStyle w:val="Emphasis"/>
          <w:sz w:val="22"/>
        </w:rPr>
        <w:t xml:space="preserve"> PDF. Daar staat de PDF van de enquête. </w:t>
      </w:r>
    </w:p>
    <w:p w:rsidR="00CE7896" w:rsidRPr="00CE7896" w:rsidRDefault="00CE7896" w:rsidP="00CE7896">
      <w:pPr>
        <w:numPr>
          <w:ilvl w:val="1"/>
          <w:numId w:val="7"/>
        </w:numPr>
        <w:spacing w:line="276" w:lineRule="auto"/>
        <w:ind w:left="2148"/>
        <w:contextualSpacing/>
        <w:rPr>
          <w:rStyle w:val="Emphasis"/>
          <w:b w:val="0"/>
          <w:sz w:val="22"/>
        </w:rPr>
      </w:pPr>
      <w:r w:rsidRPr="00CE7896">
        <w:rPr>
          <w:rStyle w:val="Emphasis"/>
          <w:sz w:val="22"/>
        </w:rPr>
        <w:t>Student panel. Dit is het verslag van het formele studentenpanel, wanneer deze is gehouden, aangevuld met de opmerkingen uit de enquête of losse verbeterpunten die gesignaleerd zijn onder de st</w:t>
      </w:r>
      <w:r w:rsidRPr="00CE7896">
        <w:rPr>
          <w:rStyle w:val="Emphasis"/>
          <w:sz w:val="22"/>
        </w:rPr>
        <w:t>u</w:t>
      </w:r>
      <w:r w:rsidRPr="00CE7896">
        <w:rPr>
          <w:rStyle w:val="Emphasis"/>
          <w:sz w:val="22"/>
        </w:rPr>
        <w:t>denten.</w:t>
      </w:r>
    </w:p>
    <w:p w:rsidR="00CE7896" w:rsidRPr="00CE7896" w:rsidRDefault="00CE7896" w:rsidP="00CE7896">
      <w:pPr>
        <w:numPr>
          <w:ilvl w:val="0"/>
          <w:numId w:val="7"/>
        </w:numPr>
        <w:spacing w:line="276" w:lineRule="auto"/>
        <w:ind w:left="1428"/>
        <w:contextualSpacing/>
        <w:rPr>
          <w:rStyle w:val="Emphasis"/>
          <w:b w:val="0"/>
          <w:sz w:val="22"/>
        </w:rPr>
      </w:pPr>
      <w:r w:rsidRPr="00CE7896">
        <w:rPr>
          <w:rStyle w:val="Emphasis"/>
          <w:sz w:val="22"/>
        </w:rPr>
        <w:t xml:space="preserve">Je kunt nu de </w:t>
      </w:r>
      <w:proofErr w:type="spellStart"/>
      <w:r w:rsidRPr="00CE7896">
        <w:rPr>
          <w:rStyle w:val="Emphasis"/>
          <w:sz w:val="22"/>
        </w:rPr>
        <w:t>Instructor</w:t>
      </w:r>
      <w:proofErr w:type="spellEnd"/>
      <w:r w:rsidRPr="00CE7896">
        <w:rPr>
          <w:rStyle w:val="Emphasis"/>
          <w:sz w:val="22"/>
        </w:rPr>
        <w:t xml:space="preserve"> response invullen. Let op: zet je reactie in </w:t>
      </w:r>
      <w:proofErr w:type="spellStart"/>
      <w:r w:rsidRPr="00CE7896">
        <w:rPr>
          <w:rStyle w:val="Emphasis"/>
          <w:sz w:val="22"/>
        </w:rPr>
        <w:t>Instru</w:t>
      </w:r>
      <w:r w:rsidRPr="00CE7896">
        <w:rPr>
          <w:rStyle w:val="Emphasis"/>
          <w:sz w:val="22"/>
        </w:rPr>
        <w:t>c</w:t>
      </w:r>
      <w:r w:rsidRPr="00CE7896">
        <w:rPr>
          <w:rStyle w:val="Emphasis"/>
          <w:sz w:val="22"/>
        </w:rPr>
        <w:t>tor</w:t>
      </w:r>
      <w:proofErr w:type="spellEnd"/>
      <w:r w:rsidRPr="00CE7896">
        <w:rPr>
          <w:rStyle w:val="Emphasis"/>
          <w:sz w:val="22"/>
        </w:rPr>
        <w:t xml:space="preserve"> response en níet in </w:t>
      </w:r>
      <w:proofErr w:type="spellStart"/>
      <w:r w:rsidRPr="00CE7896">
        <w:rPr>
          <w:rStyle w:val="Emphasis"/>
          <w:sz w:val="22"/>
        </w:rPr>
        <w:t>Discussion</w:t>
      </w:r>
      <w:proofErr w:type="spellEnd"/>
      <w:r w:rsidRPr="00CE7896">
        <w:rPr>
          <w:rStyle w:val="Emphasis"/>
          <w:sz w:val="22"/>
        </w:rPr>
        <w:t>. Dat veld is bestemd voor o.a. de Ople</w:t>
      </w:r>
      <w:r w:rsidRPr="00CE7896">
        <w:rPr>
          <w:rStyle w:val="Emphasis"/>
          <w:sz w:val="22"/>
        </w:rPr>
        <w:t>i</w:t>
      </w:r>
      <w:r w:rsidRPr="00CE7896">
        <w:rPr>
          <w:rStyle w:val="Emphasis"/>
          <w:sz w:val="22"/>
        </w:rPr>
        <w:t xml:space="preserve">dingscommissie. </w:t>
      </w:r>
    </w:p>
    <w:p w:rsidR="00CE7896" w:rsidRPr="00CE7896" w:rsidRDefault="00CE7896" w:rsidP="00CE7896">
      <w:pPr>
        <w:numPr>
          <w:ilvl w:val="0"/>
          <w:numId w:val="7"/>
        </w:numPr>
        <w:spacing w:line="276" w:lineRule="auto"/>
        <w:ind w:left="1428"/>
        <w:contextualSpacing/>
        <w:rPr>
          <w:rStyle w:val="Emphasis"/>
          <w:b w:val="0"/>
          <w:sz w:val="22"/>
        </w:rPr>
      </w:pPr>
      <w:r w:rsidRPr="00CE7896">
        <w:rPr>
          <w:rStyle w:val="Emphasis"/>
          <w:sz w:val="22"/>
        </w:rPr>
        <w:t xml:space="preserve">Zodra je klaar bent klik je op Save. </w:t>
      </w:r>
    </w:p>
    <w:p w:rsidR="00CE7896" w:rsidRPr="00CE7896" w:rsidRDefault="00CE7896" w:rsidP="00AA5A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p>
    <w:p w:rsidR="00CE7896" w:rsidRPr="00CE7896" w:rsidRDefault="00CE7896" w:rsidP="00AA5A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
        </w:rPr>
      </w:pPr>
    </w:p>
    <w:p w:rsidR="00CE7896" w:rsidRPr="00CE7896" w:rsidRDefault="00CE7896" w:rsidP="00AA5A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r w:rsidRPr="00CE7896">
        <w:rPr>
          <w:b/>
        </w:rPr>
        <w:lastRenderedPageBreak/>
        <w:t>Stap 2:</w:t>
      </w:r>
      <w:r w:rsidRPr="00CE7896">
        <w:t xml:space="preserve"> Ook wordt u gevraagd een analyse van de toets te maken en deze toe te sturen naar….</w:t>
      </w:r>
    </w:p>
    <w:p w:rsidR="00CE7896" w:rsidRPr="00CE7896" w:rsidRDefault="00CE7896" w:rsidP="00AA5A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Theme="minorEastAsia" w:cs="Times New Roman"/>
          <w:color w:val="000000"/>
          <w:lang w:eastAsia="nl-NL"/>
        </w:rPr>
      </w:pPr>
      <w:r w:rsidRPr="00CE7896">
        <w:br/>
      </w:r>
      <w:r w:rsidRPr="00CE7896">
        <w:rPr>
          <w:b/>
        </w:rPr>
        <w:t>Stap 3:</w:t>
      </w:r>
      <w:r w:rsidRPr="00CE7896">
        <w:t xml:space="preserve"> De kwaliteitszorgmedewerker coördineert het proces en zorgt dat alle beschikbare gegevens (slaagpercentage, enquêteresultaten, panelverslag </w:t>
      </w:r>
      <w:r w:rsidRPr="00CE7896">
        <w:rPr>
          <w:rFonts w:eastAsiaTheme="minorEastAsia" w:cs="Times New Roman"/>
          <w:color w:val="000000"/>
          <w:lang w:eastAsia="nl-NL"/>
        </w:rPr>
        <w:t xml:space="preserve">en de reactie van de docent </w:t>
      </w:r>
      <w:r w:rsidRPr="00CE7896">
        <w:t xml:space="preserve">in </w:t>
      </w:r>
      <w:proofErr w:type="spellStart"/>
      <w:r w:rsidRPr="00CE7896">
        <w:t>EvaTool</w:t>
      </w:r>
      <w:proofErr w:type="spellEnd"/>
      <w:r w:rsidRPr="00CE7896">
        <w:t xml:space="preserve"> staan en bespreekt de actiepunten met de opleidingsdirecteur. Na afloop worden de gegevens gepresenteerd a</w:t>
      </w:r>
      <w:r w:rsidRPr="00CE7896">
        <w:rPr>
          <w:rFonts w:eastAsiaTheme="minorEastAsia" w:cs="Times New Roman"/>
          <w:color w:val="000000"/>
          <w:lang w:eastAsia="nl-NL"/>
        </w:rPr>
        <w:t>an de opleidingscommissie. In samengevatte vorm zullen deze resultaten aan de studenten, organisatie en opleidingsdirectie worden teruggekoppeld.</w:t>
      </w:r>
    </w:p>
    <w:p w:rsidR="00232018" w:rsidRDefault="00232018"/>
    <w:p w:rsidR="007D2020" w:rsidRPr="00CE7896" w:rsidRDefault="007D2020" w:rsidP="007D2020">
      <w:pPr>
        <w:jc w:val="center"/>
      </w:pPr>
      <w:r>
        <w:t>o-o-o-o-o</w:t>
      </w:r>
    </w:p>
    <w:sectPr w:rsidR="007D2020" w:rsidRPr="00CE78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7CA" w:rsidRDefault="00ED77CA" w:rsidP="00ED77CA">
      <w:pPr>
        <w:spacing w:after="0"/>
      </w:pPr>
      <w:r>
        <w:separator/>
      </w:r>
    </w:p>
  </w:endnote>
  <w:endnote w:type="continuationSeparator" w:id="0">
    <w:p w:rsidR="00ED77CA" w:rsidRDefault="00ED77CA" w:rsidP="00ED77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7CA" w:rsidRDefault="00ED77CA" w:rsidP="00ED77CA">
      <w:pPr>
        <w:spacing w:after="0"/>
      </w:pPr>
      <w:r>
        <w:separator/>
      </w:r>
    </w:p>
  </w:footnote>
  <w:footnote w:type="continuationSeparator" w:id="0">
    <w:p w:rsidR="00ED77CA" w:rsidRDefault="00ED77CA" w:rsidP="00ED77C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14FA"/>
    <w:multiLevelType w:val="hybridMultilevel"/>
    <w:tmpl w:val="617EB2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C44AC"/>
    <w:multiLevelType w:val="hybridMultilevel"/>
    <w:tmpl w:val="B4CA17E4"/>
    <w:lvl w:ilvl="0" w:tplc="0288847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A953250"/>
    <w:multiLevelType w:val="hybridMultilevel"/>
    <w:tmpl w:val="5ADAE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F72CD3"/>
    <w:multiLevelType w:val="hybridMultilevel"/>
    <w:tmpl w:val="9CB2BF92"/>
    <w:lvl w:ilvl="0" w:tplc="73FC00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0C6349"/>
    <w:multiLevelType w:val="hybridMultilevel"/>
    <w:tmpl w:val="D5A0D5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E9331B9"/>
    <w:multiLevelType w:val="hybridMultilevel"/>
    <w:tmpl w:val="E3526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BC19AD"/>
    <w:multiLevelType w:val="hybridMultilevel"/>
    <w:tmpl w:val="39B653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620D33"/>
    <w:multiLevelType w:val="hybridMultilevel"/>
    <w:tmpl w:val="38EAD5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0F4885"/>
    <w:multiLevelType w:val="hybridMultilevel"/>
    <w:tmpl w:val="C86A35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262616"/>
    <w:multiLevelType w:val="hybridMultilevel"/>
    <w:tmpl w:val="259AE2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11A0DDF"/>
    <w:multiLevelType w:val="hybridMultilevel"/>
    <w:tmpl w:val="9B326F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9DC0E94"/>
    <w:multiLevelType w:val="hybridMultilevel"/>
    <w:tmpl w:val="B084459C"/>
    <w:lvl w:ilvl="0" w:tplc="DD7ECE2E">
      <w:start w:val="1"/>
      <w:numFmt w:val="upperLetter"/>
      <w:lvlText w:val="%1."/>
      <w:lvlJc w:val="left"/>
      <w:pPr>
        <w:ind w:left="720" w:hanging="360"/>
      </w:pPr>
      <w:rPr>
        <w:rFonts w:asciiTheme="minorHAnsi" w:eastAsia="Times New Roman" w:hAnsiTheme="minorHAnsi"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A38623F"/>
    <w:multiLevelType w:val="hybridMultilevel"/>
    <w:tmpl w:val="03D8D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E2354E"/>
    <w:multiLevelType w:val="hybridMultilevel"/>
    <w:tmpl w:val="F508C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8231C8"/>
    <w:multiLevelType w:val="hybridMultilevel"/>
    <w:tmpl w:val="26B08A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5CED406B"/>
    <w:multiLevelType w:val="hybridMultilevel"/>
    <w:tmpl w:val="2AC883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708738E"/>
    <w:multiLevelType w:val="hybridMultilevel"/>
    <w:tmpl w:val="8BA6D9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B526A73"/>
    <w:multiLevelType w:val="hybridMultilevel"/>
    <w:tmpl w:val="8200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2F04A8"/>
    <w:multiLevelType w:val="hybridMultilevel"/>
    <w:tmpl w:val="A68A6CD2"/>
    <w:lvl w:ilvl="0" w:tplc="0409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76987604"/>
    <w:multiLevelType w:val="hybridMultilevel"/>
    <w:tmpl w:val="953CC4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7BA25065"/>
    <w:multiLevelType w:val="hybridMultilevel"/>
    <w:tmpl w:val="6F64B208"/>
    <w:lvl w:ilvl="0" w:tplc="EDB265EC">
      <w:start w:val="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5"/>
  </w:num>
  <w:num w:numId="4">
    <w:abstractNumId w:val="14"/>
  </w:num>
  <w:num w:numId="5">
    <w:abstractNumId w:val="9"/>
  </w:num>
  <w:num w:numId="6">
    <w:abstractNumId w:val="1"/>
  </w:num>
  <w:num w:numId="7">
    <w:abstractNumId w:val="20"/>
  </w:num>
  <w:num w:numId="8">
    <w:abstractNumId w:val="4"/>
  </w:num>
  <w:num w:numId="9">
    <w:abstractNumId w:val="16"/>
  </w:num>
  <w:num w:numId="10">
    <w:abstractNumId w:val="11"/>
  </w:num>
  <w:num w:numId="11">
    <w:abstractNumId w:val="19"/>
  </w:num>
  <w:num w:numId="12">
    <w:abstractNumId w:val="6"/>
  </w:num>
  <w:num w:numId="13">
    <w:abstractNumId w:val="12"/>
  </w:num>
  <w:num w:numId="14">
    <w:abstractNumId w:val="0"/>
  </w:num>
  <w:num w:numId="15">
    <w:abstractNumId w:val="15"/>
  </w:num>
  <w:num w:numId="16">
    <w:abstractNumId w:val="7"/>
  </w:num>
  <w:num w:numId="17">
    <w:abstractNumId w:val="17"/>
  </w:num>
  <w:num w:numId="18">
    <w:abstractNumId w:val="3"/>
  </w:num>
  <w:num w:numId="19">
    <w:abstractNumId w:val="18"/>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96"/>
    <w:rsid w:val="000001BC"/>
    <w:rsid w:val="00003EBC"/>
    <w:rsid w:val="00004FC3"/>
    <w:rsid w:val="00006A65"/>
    <w:rsid w:val="00011BDB"/>
    <w:rsid w:val="00020156"/>
    <w:rsid w:val="000204CB"/>
    <w:rsid w:val="0002194E"/>
    <w:rsid w:val="00022836"/>
    <w:rsid w:val="00026344"/>
    <w:rsid w:val="00026D04"/>
    <w:rsid w:val="00027DA2"/>
    <w:rsid w:val="00031E22"/>
    <w:rsid w:val="0003523D"/>
    <w:rsid w:val="00035A07"/>
    <w:rsid w:val="00035C22"/>
    <w:rsid w:val="00036131"/>
    <w:rsid w:val="000364D9"/>
    <w:rsid w:val="000374DD"/>
    <w:rsid w:val="0004154D"/>
    <w:rsid w:val="00041BBF"/>
    <w:rsid w:val="00043B6C"/>
    <w:rsid w:val="000443BE"/>
    <w:rsid w:val="000454A1"/>
    <w:rsid w:val="000455D0"/>
    <w:rsid w:val="00045985"/>
    <w:rsid w:val="00046C37"/>
    <w:rsid w:val="00053D7D"/>
    <w:rsid w:val="000557D2"/>
    <w:rsid w:val="0005635D"/>
    <w:rsid w:val="00061CD9"/>
    <w:rsid w:val="000624D2"/>
    <w:rsid w:val="00062540"/>
    <w:rsid w:val="0006533C"/>
    <w:rsid w:val="00065893"/>
    <w:rsid w:val="00065ABE"/>
    <w:rsid w:val="00066E12"/>
    <w:rsid w:val="00067AC3"/>
    <w:rsid w:val="000723AC"/>
    <w:rsid w:val="00074A20"/>
    <w:rsid w:val="000804E9"/>
    <w:rsid w:val="000806EC"/>
    <w:rsid w:val="00087D27"/>
    <w:rsid w:val="00093E29"/>
    <w:rsid w:val="000949D3"/>
    <w:rsid w:val="00095977"/>
    <w:rsid w:val="0009634F"/>
    <w:rsid w:val="000966D5"/>
    <w:rsid w:val="000A0206"/>
    <w:rsid w:val="000A1677"/>
    <w:rsid w:val="000A1AD9"/>
    <w:rsid w:val="000B028A"/>
    <w:rsid w:val="000B0C26"/>
    <w:rsid w:val="000B3660"/>
    <w:rsid w:val="000B462C"/>
    <w:rsid w:val="000B7EC2"/>
    <w:rsid w:val="000C272B"/>
    <w:rsid w:val="000C3677"/>
    <w:rsid w:val="000C4A66"/>
    <w:rsid w:val="000C66FF"/>
    <w:rsid w:val="000C74F4"/>
    <w:rsid w:val="000D00C0"/>
    <w:rsid w:val="000D3338"/>
    <w:rsid w:val="000D7794"/>
    <w:rsid w:val="000E0019"/>
    <w:rsid w:val="000E0716"/>
    <w:rsid w:val="000E083C"/>
    <w:rsid w:val="000E30BF"/>
    <w:rsid w:val="000E3DB0"/>
    <w:rsid w:val="000F4175"/>
    <w:rsid w:val="000F54A7"/>
    <w:rsid w:val="000F5708"/>
    <w:rsid w:val="00100BEB"/>
    <w:rsid w:val="00101C32"/>
    <w:rsid w:val="00104DEF"/>
    <w:rsid w:val="00104FCC"/>
    <w:rsid w:val="001063EB"/>
    <w:rsid w:val="00111997"/>
    <w:rsid w:val="00117282"/>
    <w:rsid w:val="00117B80"/>
    <w:rsid w:val="00122364"/>
    <w:rsid w:val="001237E2"/>
    <w:rsid w:val="00130C2E"/>
    <w:rsid w:val="001318FB"/>
    <w:rsid w:val="00132E90"/>
    <w:rsid w:val="00133FDD"/>
    <w:rsid w:val="00134533"/>
    <w:rsid w:val="0013494C"/>
    <w:rsid w:val="00135A7D"/>
    <w:rsid w:val="00140974"/>
    <w:rsid w:val="00142E5F"/>
    <w:rsid w:val="00145159"/>
    <w:rsid w:val="00150AA9"/>
    <w:rsid w:val="001544AA"/>
    <w:rsid w:val="00161209"/>
    <w:rsid w:val="00161673"/>
    <w:rsid w:val="00163435"/>
    <w:rsid w:val="001639D7"/>
    <w:rsid w:val="00165BE1"/>
    <w:rsid w:val="0016761D"/>
    <w:rsid w:val="00167C0B"/>
    <w:rsid w:val="0017167C"/>
    <w:rsid w:val="00172DE5"/>
    <w:rsid w:val="00174D36"/>
    <w:rsid w:val="00174F65"/>
    <w:rsid w:val="001753B5"/>
    <w:rsid w:val="00175AE7"/>
    <w:rsid w:val="00184DCE"/>
    <w:rsid w:val="00187529"/>
    <w:rsid w:val="00190ACA"/>
    <w:rsid w:val="001920D8"/>
    <w:rsid w:val="0019434F"/>
    <w:rsid w:val="001A1F33"/>
    <w:rsid w:val="001A53BE"/>
    <w:rsid w:val="001A590E"/>
    <w:rsid w:val="001A62EF"/>
    <w:rsid w:val="001B06F2"/>
    <w:rsid w:val="001B314D"/>
    <w:rsid w:val="001B3294"/>
    <w:rsid w:val="001B3EC6"/>
    <w:rsid w:val="001B4790"/>
    <w:rsid w:val="001B4814"/>
    <w:rsid w:val="001B5B93"/>
    <w:rsid w:val="001B5C26"/>
    <w:rsid w:val="001B6C94"/>
    <w:rsid w:val="001C00C5"/>
    <w:rsid w:val="001C22CF"/>
    <w:rsid w:val="001C2D2E"/>
    <w:rsid w:val="001C3B66"/>
    <w:rsid w:val="001C6CBE"/>
    <w:rsid w:val="001D2BBB"/>
    <w:rsid w:val="001D3F85"/>
    <w:rsid w:val="001D44F8"/>
    <w:rsid w:val="001D6031"/>
    <w:rsid w:val="001D653B"/>
    <w:rsid w:val="001D71AA"/>
    <w:rsid w:val="001E0FAA"/>
    <w:rsid w:val="001E25CE"/>
    <w:rsid w:val="001E3C56"/>
    <w:rsid w:val="001E6A54"/>
    <w:rsid w:val="001F3071"/>
    <w:rsid w:val="001F350D"/>
    <w:rsid w:val="001F3E7A"/>
    <w:rsid w:val="001F5842"/>
    <w:rsid w:val="001F7110"/>
    <w:rsid w:val="00203EB2"/>
    <w:rsid w:val="00204DEB"/>
    <w:rsid w:val="00206FCB"/>
    <w:rsid w:val="00207F4D"/>
    <w:rsid w:val="0021057D"/>
    <w:rsid w:val="002113DA"/>
    <w:rsid w:val="00212986"/>
    <w:rsid w:val="002148E0"/>
    <w:rsid w:val="00215C1A"/>
    <w:rsid w:val="002170EE"/>
    <w:rsid w:val="002174D6"/>
    <w:rsid w:val="00221C5D"/>
    <w:rsid w:val="00222943"/>
    <w:rsid w:val="00223154"/>
    <w:rsid w:val="00223C3F"/>
    <w:rsid w:val="00224E1C"/>
    <w:rsid w:val="00226F5D"/>
    <w:rsid w:val="00227906"/>
    <w:rsid w:val="00227FBF"/>
    <w:rsid w:val="00231403"/>
    <w:rsid w:val="00232018"/>
    <w:rsid w:val="0023307A"/>
    <w:rsid w:val="00235665"/>
    <w:rsid w:val="00235697"/>
    <w:rsid w:val="002361D2"/>
    <w:rsid w:val="00236FA1"/>
    <w:rsid w:val="00240CCC"/>
    <w:rsid w:val="002429CC"/>
    <w:rsid w:val="00243CD3"/>
    <w:rsid w:val="0024545A"/>
    <w:rsid w:val="00247DC8"/>
    <w:rsid w:val="0025293E"/>
    <w:rsid w:val="00257196"/>
    <w:rsid w:val="00260E67"/>
    <w:rsid w:val="002614D5"/>
    <w:rsid w:val="0026227E"/>
    <w:rsid w:val="00262A71"/>
    <w:rsid w:val="00267B9E"/>
    <w:rsid w:val="00267E77"/>
    <w:rsid w:val="00273549"/>
    <w:rsid w:val="00274197"/>
    <w:rsid w:val="00276099"/>
    <w:rsid w:val="00277BAD"/>
    <w:rsid w:val="002833AB"/>
    <w:rsid w:val="00283589"/>
    <w:rsid w:val="00285AB1"/>
    <w:rsid w:val="002872F0"/>
    <w:rsid w:val="002904DA"/>
    <w:rsid w:val="00291307"/>
    <w:rsid w:val="002916D8"/>
    <w:rsid w:val="0029319A"/>
    <w:rsid w:val="00293D9D"/>
    <w:rsid w:val="002A22F4"/>
    <w:rsid w:val="002A318E"/>
    <w:rsid w:val="002A4433"/>
    <w:rsid w:val="002A684F"/>
    <w:rsid w:val="002B0639"/>
    <w:rsid w:val="002B1D0C"/>
    <w:rsid w:val="002B2595"/>
    <w:rsid w:val="002B458A"/>
    <w:rsid w:val="002B57ED"/>
    <w:rsid w:val="002B6310"/>
    <w:rsid w:val="002B6C7D"/>
    <w:rsid w:val="002B7582"/>
    <w:rsid w:val="002B7863"/>
    <w:rsid w:val="002B7914"/>
    <w:rsid w:val="002B7BBA"/>
    <w:rsid w:val="002C1ABF"/>
    <w:rsid w:val="002C53F2"/>
    <w:rsid w:val="002C6745"/>
    <w:rsid w:val="002C6C94"/>
    <w:rsid w:val="002D36C7"/>
    <w:rsid w:val="002D4D84"/>
    <w:rsid w:val="002D77A6"/>
    <w:rsid w:val="002D77E9"/>
    <w:rsid w:val="002E0002"/>
    <w:rsid w:val="002E2BAD"/>
    <w:rsid w:val="002E6B25"/>
    <w:rsid w:val="002E6D4D"/>
    <w:rsid w:val="002F0314"/>
    <w:rsid w:val="002F1219"/>
    <w:rsid w:val="002F1B90"/>
    <w:rsid w:val="002F22E7"/>
    <w:rsid w:val="002F37ED"/>
    <w:rsid w:val="002F4A3C"/>
    <w:rsid w:val="00300254"/>
    <w:rsid w:val="0031017B"/>
    <w:rsid w:val="00310211"/>
    <w:rsid w:val="00314321"/>
    <w:rsid w:val="00314EB9"/>
    <w:rsid w:val="0031536A"/>
    <w:rsid w:val="00317D9C"/>
    <w:rsid w:val="00321863"/>
    <w:rsid w:val="003221D3"/>
    <w:rsid w:val="0032247E"/>
    <w:rsid w:val="00322689"/>
    <w:rsid w:val="00323A0F"/>
    <w:rsid w:val="0032608E"/>
    <w:rsid w:val="003263F6"/>
    <w:rsid w:val="00326C6F"/>
    <w:rsid w:val="00332967"/>
    <w:rsid w:val="00332C09"/>
    <w:rsid w:val="00333703"/>
    <w:rsid w:val="0033480E"/>
    <w:rsid w:val="00334DAD"/>
    <w:rsid w:val="00335F8C"/>
    <w:rsid w:val="00344E48"/>
    <w:rsid w:val="00345094"/>
    <w:rsid w:val="00346AB6"/>
    <w:rsid w:val="003506C8"/>
    <w:rsid w:val="0035073F"/>
    <w:rsid w:val="003517F0"/>
    <w:rsid w:val="0035295C"/>
    <w:rsid w:val="00353E60"/>
    <w:rsid w:val="00354108"/>
    <w:rsid w:val="00354FBF"/>
    <w:rsid w:val="0036042A"/>
    <w:rsid w:val="00361517"/>
    <w:rsid w:val="00362D78"/>
    <w:rsid w:val="00363565"/>
    <w:rsid w:val="00365E20"/>
    <w:rsid w:val="00371E5E"/>
    <w:rsid w:val="003737A8"/>
    <w:rsid w:val="00374C4E"/>
    <w:rsid w:val="0037759F"/>
    <w:rsid w:val="00377EA8"/>
    <w:rsid w:val="00382112"/>
    <w:rsid w:val="00383F41"/>
    <w:rsid w:val="00384CA6"/>
    <w:rsid w:val="00385C6B"/>
    <w:rsid w:val="003862AE"/>
    <w:rsid w:val="0039238E"/>
    <w:rsid w:val="003939B1"/>
    <w:rsid w:val="003A02BD"/>
    <w:rsid w:val="003A24D0"/>
    <w:rsid w:val="003A3A39"/>
    <w:rsid w:val="003A44C8"/>
    <w:rsid w:val="003A68BE"/>
    <w:rsid w:val="003A68EF"/>
    <w:rsid w:val="003A7B0A"/>
    <w:rsid w:val="003B076A"/>
    <w:rsid w:val="003B2114"/>
    <w:rsid w:val="003B4295"/>
    <w:rsid w:val="003B65F4"/>
    <w:rsid w:val="003B697F"/>
    <w:rsid w:val="003B71B0"/>
    <w:rsid w:val="003B7854"/>
    <w:rsid w:val="003C0FB6"/>
    <w:rsid w:val="003C5EDD"/>
    <w:rsid w:val="003C72DB"/>
    <w:rsid w:val="003D1A6A"/>
    <w:rsid w:val="003D5258"/>
    <w:rsid w:val="003D7B6A"/>
    <w:rsid w:val="003E3596"/>
    <w:rsid w:val="003E4203"/>
    <w:rsid w:val="003E61DD"/>
    <w:rsid w:val="003F0236"/>
    <w:rsid w:val="003F1F44"/>
    <w:rsid w:val="003F304C"/>
    <w:rsid w:val="003F4544"/>
    <w:rsid w:val="003F50D8"/>
    <w:rsid w:val="003F728C"/>
    <w:rsid w:val="004010F0"/>
    <w:rsid w:val="004078DF"/>
    <w:rsid w:val="00407DC3"/>
    <w:rsid w:val="004113F8"/>
    <w:rsid w:val="00411A72"/>
    <w:rsid w:val="00414947"/>
    <w:rsid w:val="00415D9C"/>
    <w:rsid w:val="00417D34"/>
    <w:rsid w:val="004200D7"/>
    <w:rsid w:val="00423372"/>
    <w:rsid w:val="004248D7"/>
    <w:rsid w:val="004321FE"/>
    <w:rsid w:val="004333A8"/>
    <w:rsid w:val="0043490F"/>
    <w:rsid w:val="00434CD5"/>
    <w:rsid w:val="004352B5"/>
    <w:rsid w:val="00436D1A"/>
    <w:rsid w:val="00437599"/>
    <w:rsid w:val="00437AAB"/>
    <w:rsid w:val="00441907"/>
    <w:rsid w:val="00441A6F"/>
    <w:rsid w:val="0044233C"/>
    <w:rsid w:val="0044398A"/>
    <w:rsid w:val="00446873"/>
    <w:rsid w:val="00446A3D"/>
    <w:rsid w:val="00447CAD"/>
    <w:rsid w:val="00450169"/>
    <w:rsid w:val="00453D23"/>
    <w:rsid w:val="00457045"/>
    <w:rsid w:val="00460FA7"/>
    <w:rsid w:val="00461164"/>
    <w:rsid w:val="00461851"/>
    <w:rsid w:val="004643AE"/>
    <w:rsid w:val="00464E39"/>
    <w:rsid w:val="00466352"/>
    <w:rsid w:val="00467EBE"/>
    <w:rsid w:val="00470607"/>
    <w:rsid w:val="0048180F"/>
    <w:rsid w:val="00481B2D"/>
    <w:rsid w:val="00483968"/>
    <w:rsid w:val="004839EB"/>
    <w:rsid w:val="00483F7C"/>
    <w:rsid w:val="00485106"/>
    <w:rsid w:val="004864BB"/>
    <w:rsid w:val="00486C68"/>
    <w:rsid w:val="00487C63"/>
    <w:rsid w:val="00490711"/>
    <w:rsid w:val="0049107B"/>
    <w:rsid w:val="00491400"/>
    <w:rsid w:val="0049331F"/>
    <w:rsid w:val="00493A65"/>
    <w:rsid w:val="00493AFC"/>
    <w:rsid w:val="004A4300"/>
    <w:rsid w:val="004A47A8"/>
    <w:rsid w:val="004A5B96"/>
    <w:rsid w:val="004B39B1"/>
    <w:rsid w:val="004B3AD5"/>
    <w:rsid w:val="004B7158"/>
    <w:rsid w:val="004B7A76"/>
    <w:rsid w:val="004C2E50"/>
    <w:rsid w:val="004C43DC"/>
    <w:rsid w:val="004C474B"/>
    <w:rsid w:val="004C52D9"/>
    <w:rsid w:val="004C6500"/>
    <w:rsid w:val="004C7C11"/>
    <w:rsid w:val="004D58C8"/>
    <w:rsid w:val="004D69A3"/>
    <w:rsid w:val="004F1945"/>
    <w:rsid w:val="004F281E"/>
    <w:rsid w:val="004F28F9"/>
    <w:rsid w:val="004F6438"/>
    <w:rsid w:val="004F6A17"/>
    <w:rsid w:val="00500F0D"/>
    <w:rsid w:val="005015F0"/>
    <w:rsid w:val="00502BDA"/>
    <w:rsid w:val="005130F8"/>
    <w:rsid w:val="00516336"/>
    <w:rsid w:val="00517183"/>
    <w:rsid w:val="005177EF"/>
    <w:rsid w:val="00522121"/>
    <w:rsid w:val="00522460"/>
    <w:rsid w:val="00524244"/>
    <w:rsid w:val="005301A9"/>
    <w:rsid w:val="005306C7"/>
    <w:rsid w:val="005313E0"/>
    <w:rsid w:val="00535D8F"/>
    <w:rsid w:val="00536622"/>
    <w:rsid w:val="005425F0"/>
    <w:rsid w:val="00542958"/>
    <w:rsid w:val="00544807"/>
    <w:rsid w:val="00544B9A"/>
    <w:rsid w:val="00545C51"/>
    <w:rsid w:val="0054647B"/>
    <w:rsid w:val="00547E61"/>
    <w:rsid w:val="005551AB"/>
    <w:rsid w:val="00555634"/>
    <w:rsid w:val="005560CA"/>
    <w:rsid w:val="0055643E"/>
    <w:rsid w:val="00560595"/>
    <w:rsid w:val="005613F7"/>
    <w:rsid w:val="00562690"/>
    <w:rsid w:val="00564190"/>
    <w:rsid w:val="005650BD"/>
    <w:rsid w:val="0056645A"/>
    <w:rsid w:val="00566B9D"/>
    <w:rsid w:val="00570250"/>
    <w:rsid w:val="0057253C"/>
    <w:rsid w:val="005734C8"/>
    <w:rsid w:val="00574422"/>
    <w:rsid w:val="00576F72"/>
    <w:rsid w:val="0058212B"/>
    <w:rsid w:val="00583E94"/>
    <w:rsid w:val="005856EC"/>
    <w:rsid w:val="005859B2"/>
    <w:rsid w:val="00590A18"/>
    <w:rsid w:val="00591267"/>
    <w:rsid w:val="00592205"/>
    <w:rsid w:val="005931C3"/>
    <w:rsid w:val="00593E8E"/>
    <w:rsid w:val="0059519B"/>
    <w:rsid w:val="00597352"/>
    <w:rsid w:val="005A03B3"/>
    <w:rsid w:val="005A2B59"/>
    <w:rsid w:val="005A3258"/>
    <w:rsid w:val="005A576E"/>
    <w:rsid w:val="005A7824"/>
    <w:rsid w:val="005B65C9"/>
    <w:rsid w:val="005B6F90"/>
    <w:rsid w:val="005C0B67"/>
    <w:rsid w:val="005C3CC0"/>
    <w:rsid w:val="005C40FC"/>
    <w:rsid w:val="005C4708"/>
    <w:rsid w:val="005D20A8"/>
    <w:rsid w:val="005D36A5"/>
    <w:rsid w:val="005D3E6F"/>
    <w:rsid w:val="005D4583"/>
    <w:rsid w:val="005D5595"/>
    <w:rsid w:val="005D5A70"/>
    <w:rsid w:val="005D6074"/>
    <w:rsid w:val="005D77F5"/>
    <w:rsid w:val="005E0B16"/>
    <w:rsid w:val="005E2A78"/>
    <w:rsid w:val="005E45DC"/>
    <w:rsid w:val="005E71D9"/>
    <w:rsid w:val="005F01E2"/>
    <w:rsid w:val="005F0F06"/>
    <w:rsid w:val="005F2022"/>
    <w:rsid w:val="005F21C7"/>
    <w:rsid w:val="005F4348"/>
    <w:rsid w:val="005F4395"/>
    <w:rsid w:val="005F5F4F"/>
    <w:rsid w:val="00600DC7"/>
    <w:rsid w:val="00601BF6"/>
    <w:rsid w:val="00601CF2"/>
    <w:rsid w:val="006021C2"/>
    <w:rsid w:val="0060451B"/>
    <w:rsid w:val="0060488D"/>
    <w:rsid w:val="00606B7B"/>
    <w:rsid w:val="00607C72"/>
    <w:rsid w:val="0061092B"/>
    <w:rsid w:val="00611144"/>
    <w:rsid w:val="00612057"/>
    <w:rsid w:val="006149DF"/>
    <w:rsid w:val="006150B5"/>
    <w:rsid w:val="00617FF6"/>
    <w:rsid w:val="00620181"/>
    <w:rsid w:val="00623F0F"/>
    <w:rsid w:val="006256E0"/>
    <w:rsid w:val="00626F14"/>
    <w:rsid w:val="00632682"/>
    <w:rsid w:val="00632997"/>
    <w:rsid w:val="00633710"/>
    <w:rsid w:val="006371DF"/>
    <w:rsid w:val="00637838"/>
    <w:rsid w:val="006401B3"/>
    <w:rsid w:val="006404CA"/>
    <w:rsid w:val="00643405"/>
    <w:rsid w:val="00643C42"/>
    <w:rsid w:val="00647269"/>
    <w:rsid w:val="0064791E"/>
    <w:rsid w:val="00653B85"/>
    <w:rsid w:val="006555F0"/>
    <w:rsid w:val="00656150"/>
    <w:rsid w:val="006561C6"/>
    <w:rsid w:val="00656923"/>
    <w:rsid w:val="006605EC"/>
    <w:rsid w:val="00660713"/>
    <w:rsid w:val="00661133"/>
    <w:rsid w:val="00661208"/>
    <w:rsid w:val="00662FEA"/>
    <w:rsid w:val="00670287"/>
    <w:rsid w:val="00671045"/>
    <w:rsid w:val="00671BAD"/>
    <w:rsid w:val="006729B9"/>
    <w:rsid w:val="006733F3"/>
    <w:rsid w:val="0067389C"/>
    <w:rsid w:val="006745B6"/>
    <w:rsid w:val="006778CE"/>
    <w:rsid w:val="00682C1D"/>
    <w:rsid w:val="00685032"/>
    <w:rsid w:val="00691F44"/>
    <w:rsid w:val="006967DD"/>
    <w:rsid w:val="00696B5D"/>
    <w:rsid w:val="006A0620"/>
    <w:rsid w:val="006A1403"/>
    <w:rsid w:val="006A2340"/>
    <w:rsid w:val="006A3C52"/>
    <w:rsid w:val="006A5508"/>
    <w:rsid w:val="006A5A4E"/>
    <w:rsid w:val="006A7DCE"/>
    <w:rsid w:val="006B11EC"/>
    <w:rsid w:val="006B1367"/>
    <w:rsid w:val="006B49AE"/>
    <w:rsid w:val="006B64E5"/>
    <w:rsid w:val="006C352E"/>
    <w:rsid w:val="006C3F48"/>
    <w:rsid w:val="006C50AD"/>
    <w:rsid w:val="006C51EC"/>
    <w:rsid w:val="006D14E1"/>
    <w:rsid w:val="006D2CDF"/>
    <w:rsid w:val="006D4C58"/>
    <w:rsid w:val="006E1514"/>
    <w:rsid w:val="006E7ADA"/>
    <w:rsid w:val="006F1993"/>
    <w:rsid w:val="006F22F2"/>
    <w:rsid w:val="006F312D"/>
    <w:rsid w:val="006F3709"/>
    <w:rsid w:val="006F4F42"/>
    <w:rsid w:val="006F5842"/>
    <w:rsid w:val="006F5DCC"/>
    <w:rsid w:val="006F7677"/>
    <w:rsid w:val="00703A55"/>
    <w:rsid w:val="00710D9D"/>
    <w:rsid w:val="007126D9"/>
    <w:rsid w:val="00713892"/>
    <w:rsid w:val="007140C1"/>
    <w:rsid w:val="00715459"/>
    <w:rsid w:val="007160EC"/>
    <w:rsid w:val="00716D3E"/>
    <w:rsid w:val="0072166B"/>
    <w:rsid w:val="007249B3"/>
    <w:rsid w:val="00724E4A"/>
    <w:rsid w:val="00731ABE"/>
    <w:rsid w:val="007334BB"/>
    <w:rsid w:val="007342AA"/>
    <w:rsid w:val="00734797"/>
    <w:rsid w:val="00737B06"/>
    <w:rsid w:val="0074042D"/>
    <w:rsid w:val="00741B15"/>
    <w:rsid w:val="00742BDE"/>
    <w:rsid w:val="00742FE9"/>
    <w:rsid w:val="00747953"/>
    <w:rsid w:val="00747FBF"/>
    <w:rsid w:val="00750638"/>
    <w:rsid w:val="00751A08"/>
    <w:rsid w:val="00752475"/>
    <w:rsid w:val="0075466E"/>
    <w:rsid w:val="007554A4"/>
    <w:rsid w:val="007608EA"/>
    <w:rsid w:val="00761AE8"/>
    <w:rsid w:val="007647B0"/>
    <w:rsid w:val="00767A07"/>
    <w:rsid w:val="00773032"/>
    <w:rsid w:val="00774B76"/>
    <w:rsid w:val="0077653F"/>
    <w:rsid w:val="00782039"/>
    <w:rsid w:val="007835B4"/>
    <w:rsid w:val="00783960"/>
    <w:rsid w:val="00783B1D"/>
    <w:rsid w:val="00787462"/>
    <w:rsid w:val="00787F04"/>
    <w:rsid w:val="00787F75"/>
    <w:rsid w:val="00791CF0"/>
    <w:rsid w:val="0079269A"/>
    <w:rsid w:val="00792D77"/>
    <w:rsid w:val="00792F19"/>
    <w:rsid w:val="00794051"/>
    <w:rsid w:val="00795080"/>
    <w:rsid w:val="00796B26"/>
    <w:rsid w:val="00797DEB"/>
    <w:rsid w:val="007A0594"/>
    <w:rsid w:val="007A2AB8"/>
    <w:rsid w:val="007A4FD3"/>
    <w:rsid w:val="007B64FD"/>
    <w:rsid w:val="007C153E"/>
    <w:rsid w:val="007C2AC6"/>
    <w:rsid w:val="007C497A"/>
    <w:rsid w:val="007C64BE"/>
    <w:rsid w:val="007C65CD"/>
    <w:rsid w:val="007C6E38"/>
    <w:rsid w:val="007C7887"/>
    <w:rsid w:val="007D0CCE"/>
    <w:rsid w:val="007D106D"/>
    <w:rsid w:val="007D10EF"/>
    <w:rsid w:val="007D2020"/>
    <w:rsid w:val="007D3278"/>
    <w:rsid w:val="007D42BC"/>
    <w:rsid w:val="007D458A"/>
    <w:rsid w:val="007E1C70"/>
    <w:rsid w:val="007E291F"/>
    <w:rsid w:val="007E365F"/>
    <w:rsid w:val="007E6F57"/>
    <w:rsid w:val="007F0627"/>
    <w:rsid w:val="007F0F5B"/>
    <w:rsid w:val="007F309F"/>
    <w:rsid w:val="007F33CF"/>
    <w:rsid w:val="007F3BFE"/>
    <w:rsid w:val="007F5F9F"/>
    <w:rsid w:val="007F70B6"/>
    <w:rsid w:val="007F74EE"/>
    <w:rsid w:val="00800675"/>
    <w:rsid w:val="00800CD0"/>
    <w:rsid w:val="0080227F"/>
    <w:rsid w:val="00804662"/>
    <w:rsid w:val="00804B27"/>
    <w:rsid w:val="00804C7F"/>
    <w:rsid w:val="00807107"/>
    <w:rsid w:val="00810CB2"/>
    <w:rsid w:val="00813195"/>
    <w:rsid w:val="00813B2B"/>
    <w:rsid w:val="00813B84"/>
    <w:rsid w:val="008140E5"/>
    <w:rsid w:val="008154D6"/>
    <w:rsid w:val="0081555D"/>
    <w:rsid w:val="00817266"/>
    <w:rsid w:val="008204D8"/>
    <w:rsid w:val="00821DB4"/>
    <w:rsid w:val="00823508"/>
    <w:rsid w:val="00826F62"/>
    <w:rsid w:val="00830F24"/>
    <w:rsid w:val="00844E80"/>
    <w:rsid w:val="0085067C"/>
    <w:rsid w:val="00850815"/>
    <w:rsid w:val="00852E37"/>
    <w:rsid w:val="0085331F"/>
    <w:rsid w:val="0085389C"/>
    <w:rsid w:val="00853AE1"/>
    <w:rsid w:val="0086798A"/>
    <w:rsid w:val="00870EC8"/>
    <w:rsid w:val="00875626"/>
    <w:rsid w:val="008756AF"/>
    <w:rsid w:val="00882B16"/>
    <w:rsid w:val="00884D66"/>
    <w:rsid w:val="00885BD0"/>
    <w:rsid w:val="008923EC"/>
    <w:rsid w:val="00892538"/>
    <w:rsid w:val="008A1F6E"/>
    <w:rsid w:val="008A47F9"/>
    <w:rsid w:val="008A63C7"/>
    <w:rsid w:val="008A6F78"/>
    <w:rsid w:val="008B3FCF"/>
    <w:rsid w:val="008C66C4"/>
    <w:rsid w:val="008D0F03"/>
    <w:rsid w:val="008D1F2A"/>
    <w:rsid w:val="008D629C"/>
    <w:rsid w:val="008E1137"/>
    <w:rsid w:val="008E1349"/>
    <w:rsid w:val="008E1C16"/>
    <w:rsid w:val="008E2C2B"/>
    <w:rsid w:val="008E417C"/>
    <w:rsid w:val="008E46CA"/>
    <w:rsid w:val="008E5A35"/>
    <w:rsid w:val="008F11B5"/>
    <w:rsid w:val="008F2EF6"/>
    <w:rsid w:val="008F38DB"/>
    <w:rsid w:val="008F393C"/>
    <w:rsid w:val="008F3CD5"/>
    <w:rsid w:val="008F6136"/>
    <w:rsid w:val="00903A88"/>
    <w:rsid w:val="00905830"/>
    <w:rsid w:val="00905DC5"/>
    <w:rsid w:val="00910BA6"/>
    <w:rsid w:val="00912D08"/>
    <w:rsid w:val="0091395D"/>
    <w:rsid w:val="0091424F"/>
    <w:rsid w:val="00915BCB"/>
    <w:rsid w:val="0091693D"/>
    <w:rsid w:val="0091740D"/>
    <w:rsid w:val="009177BA"/>
    <w:rsid w:val="00917935"/>
    <w:rsid w:val="00921511"/>
    <w:rsid w:val="00921BF1"/>
    <w:rsid w:val="00922D03"/>
    <w:rsid w:val="00925FFF"/>
    <w:rsid w:val="00926B00"/>
    <w:rsid w:val="00932B03"/>
    <w:rsid w:val="00936241"/>
    <w:rsid w:val="0094218B"/>
    <w:rsid w:val="00942C1E"/>
    <w:rsid w:val="009436F5"/>
    <w:rsid w:val="00945E11"/>
    <w:rsid w:val="009502DC"/>
    <w:rsid w:val="00950D46"/>
    <w:rsid w:val="009558B3"/>
    <w:rsid w:val="00955A90"/>
    <w:rsid w:val="0095637B"/>
    <w:rsid w:val="0095676D"/>
    <w:rsid w:val="00956DB8"/>
    <w:rsid w:val="00957778"/>
    <w:rsid w:val="00957D35"/>
    <w:rsid w:val="00960113"/>
    <w:rsid w:val="00963D1B"/>
    <w:rsid w:val="009651C4"/>
    <w:rsid w:val="00965F27"/>
    <w:rsid w:val="00967AD5"/>
    <w:rsid w:val="00970EC4"/>
    <w:rsid w:val="0097432C"/>
    <w:rsid w:val="009749DB"/>
    <w:rsid w:val="0097527A"/>
    <w:rsid w:val="00977208"/>
    <w:rsid w:val="00977B6A"/>
    <w:rsid w:val="009827A7"/>
    <w:rsid w:val="00982A6F"/>
    <w:rsid w:val="00985549"/>
    <w:rsid w:val="009855A1"/>
    <w:rsid w:val="0098583D"/>
    <w:rsid w:val="0098584E"/>
    <w:rsid w:val="009859EA"/>
    <w:rsid w:val="00987ED0"/>
    <w:rsid w:val="00990C29"/>
    <w:rsid w:val="009939A1"/>
    <w:rsid w:val="0099487F"/>
    <w:rsid w:val="00994D3F"/>
    <w:rsid w:val="009A20B1"/>
    <w:rsid w:val="009A2F4C"/>
    <w:rsid w:val="009A3051"/>
    <w:rsid w:val="009A3807"/>
    <w:rsid w:val="009A5A9A"/>
    <w:rsid w:val="009A7372"/>
    <w:rsid w:val="009B461D"/>
    <w:rsid w:val="009B4AFD"/>
    <w:rsid w:val="009C024F"/>
    <w:rsid w:val="009C3960"/>
    <w:rsid w:val="009C3A15"/>
    <w:rsid w:val="009C57C4"/>
    <w:rsid w:val="009C63A0"/>
    <w:rsid w:val="009D0047"/>
    <w:rsid w:val="009D1681"/>
    <w:rsid w:val="009D7AA4"/>
    <w:rsid w:val="009D7D11"/>
    <w:rsid w:val="009E215F"/>
    <w:rsid w:val="009E29A8"/>
    <w:rsid w:val="009E5C5E"/>
    <w:rsid w:val="009E7D79"/>
    <w:rsid w:val="009F231F"/>
    <w:rsid w:val="009F3E9B"/>
    <w:rsid w:val="009F64EE"/>
    <w:rsid w:val="009F77A3"/>
    <w:rsid w:val="00A010AF"/>
    <w:rsid w:val="00A0136E"/>
    <w:rsid w:val="00A03830"/>
    <w:rsid w:val="00A04118"/>
    <w:rsid w:val="00A04689"/>
    <w:rsid w:val="00A04D8F"/>
    <w:rsid w:val="00A05953"/>
    <w:rsid w:val="00A05D75"/>
    <w:rsid w:val="00A0642F"/>
    <w:rsid w:val="00A064B6"/>
    <w:rsid w:val="00A07128"/>
    <w:rsid w:val="00A075FF"/>
    <w:rsid w:val="00A11141"/>
    <w:rsid w:val="00A13AC1"/>
    <w:rsid w:val="00A1462D"/>
    <w:rsid w:val="00A14883"/>
    <w:rsid w:val="00A161BC"/>
    <w:rsid w:val="00A20CB4"/>
    <w:rsid w:val="00A25C4B"/>
    <w:rsid w:val="00A27AE7"/>
    <w:rsid w:val="00A300E3"/>
    <w:rsid w:val="00A308F9"/>
    <w:rsid w:val="00A31704"/>
    <w:rsid w:val="00A32C1F"/>
    <w:rsid w:val="00A33283"/>
    <w:rsid w:val="00A353B6"/>
    <w:rsid w:val="00A35567"/>
    <w:rsid w:val="00A35FE7"/>
    <w:rsid w:val="00A3632F"/>
    <w:rsid w:val="00A41650"/>
    <w:rsid w:val="00A4246B"/>
    <w:rsid w:val="00A4264B"/>
    <w:rsid w:val="00A46B90"/>
    <w:rsid w:val="00A4767E"/>
    <w:rsid w:val="00A52277"/>
    <w:rsid w:val="00A5364C"/>
    <w:rsid w:val="00A541F3"/>
    <w:rsid w:val="00A605F7"/>
    <w:rsid w:val="00A62893"/>
    <w:rsid w:val="00A651A7"/>
    <w:rsid w:val="00A668D1"/>
    <w:rsid w:val="00A673ED"/>
    <w:rsid w:val="00A7080A"/>
    <w:rsid w:val="00A70A8B"/>
    <w:rsid w:val="00A73EE7"/>
    <w:rsid w:val="00A75AF2"/>
    <w:rsid w:val="00A76425"/>
    <w:rsid w:val="00A80139"/>
    <w:rsid w:val="00A805E7"/>
    <w:rsid w:val="00A80D17"/>
    <w:rsid w:val="00A80DA7"/>
    <w:rsid w:val="00A80F86"/>
    <w:rsid w:val="00A82007"/>
    <w:rsid w:val="00A9161D"/>
    <w:rsid w:val="00A929C6"/>
    <w:rsid w:val="00A92C7F"/>
    <w:rsid w:val="00A951BA"/>
    <w:rsid w:val="00AA066F"/>
    <w:rsid w:val="00AA24A1"/>
    <w:rsid w:val="00AA3F5F"/>
    <w:rsid w:val="00AA59E5"/>
    <w:rsid w:val="00AA5A28"/>
    <w:rsid w:val="00AA71AA"/>
    <w:rsid w:val="00AB0567"/>
    <w:rsid w:val="00AB2807"/>
    <w:rsid w:val="00AB4DA1"/>
    <w:rsid w:val="00AC17A5"/>
    <w:rsid w:val="00AC1BF5"/>
    <w:rsid w:val="00AC21BD"/>
    <w:rsid w:val="00AC378D"/>
    <w:rsid w:val="00AD04B9"/>
    <w:rsid w:val="00AD0BEF"/>
    <w:rsid w:val="00AE467A"/>
    <w:rsid w:val="00AE5FC5"/>
    <w:rsid w:val="00AF22AC"/>
    <w:rsid w:val="00AF6D58"/>
    <w:rsid w:val="00AF74D0"/>
    <w:rsid w:val="00AF7A09"/>
    <w:rsid w:val="00B00287"/>
    <w:rsid w:val="00B06EA2"/>
    <w:rsid w:val="00B106CA"/>
    <w:rsid w:val="00B1352E"/>
    <w:rsid w:val="00B13E88"/>
    <w:rsid w:val="00B212B2"/>
    <w:rsid w:val="00B230F4"/>
    <w:rsid w:val="00B261CD"/>
    <w:rsid w:val="00B26AC8"/>
    <w:rsid w:val="00B270E8"/>
    <w:rsid w:val="00B30305"/>
    <w:rsid w:val="00B3268C"/>
    <w:rsid w:val="00B32F82"/>
    <w:rsid w:val="00B33B44"/>
    <w:rsid w:val="00B350B1"/>
    <w:rsid w:val="00B37DEC"/>
    <w:rsid w:val="00B42178"/>
    <w:rsid w:val="00B4345C"/>
    <w:rsid w:val="00B436AA"/>
    <w:rsid w:val="00B4377F"/>
    <w:rsid w:val="00B4385B"/>
    <w:rsid w:val="00B50C30"/>
    <w:rsid w:val="00B5267B"/>
    <w:rsid w:val="00B52DD5"/>
    <w:rsid w:val="00B55CA6"/>
    <w:rsid w:val="00B62357"/>
    <w:rsid w:val="00B71586"/>
    <w:rsid w:val="00B752F0"/>
    <w:rsid w:val="00B76855"/>
    <w:rsid w:val="00B809BA"/>
    <w:rsid w:val="00B916FE"/>
    <w:rsid w:val="00B91900"/>
    <w:rsid w:val="00B91FA0"/>
    <w:rsid w:val="00B9461E"/>
    <w:rsid w:val="00B94EDF"/>
    <w:rsid w:val="00BA0D35"/>
    <w:rsid w:val="00BA1EDE"/>
    <w:rsid w:val="00BA22DB"/>
    <w:rsid w:val="00BA3D00"/>
    <w:rsid w:val="00BB01FA"/>
    <w:rsid w:val="00BB0343"/>
    <w:rsid w:val="00BB47C3"/>
    <w:rsid w:val="00BB4820"/>
    <w:rsid w:val="00BB4A8E"/>
    <w:rsid w:val="00BB6EB8"/>
    <w:rsid w:val="00BB75A5"/>
    <w:rsid w:val="00BC11E9"/>
    <w:rsid w:val="00BC25F8"/>
    <w:rsid w:val="00BD0A7D"/>
    <w:rsid w:val="00BD0BED"/>
    <w:rsid w:val="00BD252C"/>
    <w:rsid w:val="00BD309F"/>
    <w:rsid w:val="00BD6668"/>
    <w:rsid w:val="00BE0A5D"/>
    <w:rsid w:val="00BE13AB"/>
    <w:rsid w:val="00BE63BB"/>
    <w:rsid w:val="00BE6740"/>
    <w:rsid w:val="00BE6E26"/>
    <w:rsid w:val="00BE7015"/>
    <w:rsid w:val="00BE7A63"/>
    <w:rsid w:val="00BE7E19"/>
    <w:rsid w:val="00BF0A25"/>
    <w:rsid w:val="00BF34EB"/>
    <w:rsid w:val="00BF498E"/>
    <w:rsid w:val="00BF5022"/>
    <w:rsid w:val="00BF66EA"/>
    <w:rsid w:val="00BF6D2E"/>
    <w:rsid w:val="00BF6FDE"/>
    <w:rsid w:val="00BF70DE"/>
    <w:rsid w:val="00C04228"/>
    <w:rsid w:val="00C10B01"/>
    <w:rsid w:val="00C116F0"/>
    <w:rsid w:val="00C12BC8"/>
    <w:rsid w:val="00C13C0C"/>
    <w:rsid w:val="00C174C4"/>
    <w:rsid w:val="00C20497"/>
    <w:rsid w:val="00C22D0C"/>
    <w:rsid w:val="00C23472"/>
    <w:rsid w:val="00C2393B"/>
    <w:rsid w:val="00C25683"/>
    <w:rsid w:val="00C25927"/>
    <w:rsid w:val="00C2665D"/>
    <w:rsid w:val="00C274A1"/>
    <w:rsid w:val="00C27503"/>
    <w:rsid w:val="00C30580"/>
    <w:rsid w:val="00C33583"/>
    <w:rsid w:val="00C363DD"/>
    <w:rsid w:val="00C40090"/>
    <w:rsid w:val="00C400A8"/>
    <w:rsid w:val="00C40149"/>
    <w:rsid w:val="00C424CC"/>
    <w:rsid w:val="00C42E14"/>
    <w:rsid w:val="00C4323B"/>
    <w:rsid w:val="00C437EA"/>
    <w:rsid w:val="00C43E12"/>
    <w:rsid w:val="00C470F4"/>
    <w:rsid w:val="00C5083D"/>
    <w:rsid w:val="00C526C8"/>
    <w:rsid w:val="00C52B88"/>
    <w:rsid w:val="00C53558"/>
    <w:rsid w:val="00C62877"/>
    <w:rsid w:val="00C64C4A"/>
    <w:rsid w:val="00C64DBA"/>
    <w:rsid w:val="00C6608D"/>
    <w:rsid w:val="00C66DA5"/>
    <w:rsid w:val="00C7098E"/>
    <w:rsid w:val="00C70AF0"/>
    <w:rsid w:val="00C71D88"/>
    <w:rsid w:val="00C7519A"/>
    <w:rsid w:val="00C75597"/>
    <w:rsid w:val="00C75DF7"/>
    <w:rsid w:val="00C77F13"/>
    <w:rsid w:val="00C80B47"/>
    <w:rsid w:val="00C82265"/>
    <w:rsid w:val="00C82907"/>
    <w:rsid w:val="00C83157"/>
    <w:rsid w:val="00C836A4"/>
    <w:rsid w:val="00C84304"/>
    <w:rsid w:val="00C86990"/>
    <w:rsid w:val="00C9006D"/>
    <w:rsid w:val="00C92258"/>
    <w:rsid w:val="00C95E5B"/>
    <w:rsid w:val="00C97048"/>
    <w:rsid w:val="00CA0415"/>
    <w:rsid w:val="00CA325F"/>
    <w:rsid w:val="00CA6EDD"/>
    <w:rsid w:val="00CB1775"/>
    <w:rsid w:val="00CB2551"/>
    <w:rsid w:val="00CB3D08"/>
    <w:rsid w:val="00CB52A0"/>
    <w:rsid w:val="00CB5EF5"/>
    <w:rsid w:val="00CB616D"/>
    <w:rsid w:val="00CB6396"/>
    <w:rsid w:val="00CB753E"/>
    <w:rsid w:val="00CC05A3"/>
    <w:rsid w:val="00CC19E7"/>
    <w:rsid w:val="00CC53AA"/>
    <w:rsid w:val="00CC6853"/>
    <w:rsid w:val="00CD4CCD"/>
    <w:rsid w:val="00CD5236"/>
    <w:rsid w:val="00CD6B20"/>
    <w:rsid w:val="00CD6EC4"/>
    <w:rsid w:val="00CE258C"/>
    <w:rsid w:val="00CE5230"/>
    <w:rsid w:val="00CE5AD2"/>
    <w:rsid w:val="00CE5D3E"/>
    <w:rsid w:val="00CE6EDD"/>
    <w:rsid w:val="00CE7896"/>
    <w:rsid w:val="00CF06DF"/>
    <w:rsid w:val="00CF155D"/>
    <w:rsid w:val="00CF25EC"/>
    <w:rsid w:val="00CF3370"/>
    <w:rsid w:val="00CF4C04"/>
    <w:rsid w:val="00CF5E53"/>
    <w:rsid w:val="00CF679D"/>
    <w:rsid w:val="00CF69FD"/>
    <w:rsid w:val="00D00443"/>
    <w:rsid w:val="00D01186"/>
    <w:rsid w:val="00D021F0"/>
    <w:rsid w:val="00D02531"/>
    <w:rsid w:val="00D04A13"/>
    <w:rsid w:val="00D05EBE"/>
    <w:rsid w:val="00D07700"/>
    <w:rsid w:val="00D1006A"/>
    <w:rsid w:val="00D111A3"/>
    <w:rsid w:val="00D12196"/>
    <w:rsid w:val="00D12396"/>
    <w:rsid w:val="00D1426D"/>
    <w:rsid w:val="00D16316"/>
    <w:rsid w:val="00D16DAB"/>
    <w:rsid w:val="00D17A27"/>
    <w:rsid w:val="00D21731"/>
    <w:rsid w:val="00D22080"/>
    <w:rsid w:val="00D221D5"/>
    <w:rsid w:val="00D25A50"/>
    <w:rsid w:val="00D3144B"/>
    <w:rsid w:val="00D31E52"/>
    <w:rsid w:val="00D3210B"/>
    <w:rsid w:val="00D32350"/>
    <w:rsid w:val="00D3394C"/>
    <w:rsid w:val="00D367D4"/>
    <w:rsid w:val="00D404EA"/>
    <w:rsid w:val="00D430E5"/>
    <w:rsid w:val="00D43551"/>
    <w:rsid w:val="00D43E17"/>
    <w:rsid w:val="00D4451F"/>
    <w:rsid w:val="00D451C4"/>
    <w:rsid w:val="00D46D5B"/>
    <w:rsid w:val="00D51C6C"/>
    <w:rsid w:val="00D52714"/>
    <w:rsid w:val="00D54279"/>
    <w:rsid w:val="00D547F0"/>
    <w:rsid w:val="00D572E8"/>
    <w:rsid w:val="00D609FA"/>
    <w:rsid w:val="00D623BC"/>
    <w:rsid w:val="00D62D0D"/>
    <w:rsid w:val="00D631D1"/>
    <w:rsid w:val="00D70E30"/>
    <w:rsid w:val="00D74093"/>
    <w:rsid w:val="00D74211"/>
    <w:rsid w:val="00D76D94"/>
    <w:rsid w:val="00D812C4"/>
    <w:rsid w:val="00D826B0"/>
    <w:rsid w:val="00D83C7E"/>
    <w:rsid w:val="00D83E66"/>
    <w:rsid w:val="00D842B2"/>
    <w:rsid w:val="00D847B0"/>
    <w:rsid w:val="00D84E20"/>
    <w:rsid w:val="00D85B20"/>
    <w:rsid w:val="00D86946"/>
    <w:rsid w:val="00D91B2E"/>
    <w:rsid w:val="00D936D6"/>
    <w:rsid w:val="00D93F1A"/>
    <w:rsid w:val="00D94012"/>
    <w:rsid w:val="00D940BB"/>
    <w:rsid w:val="00D941E4"/>
    <w:rsid w:val="00D94308"/>
    <w:rsid w:val="00D95264"/>
    <w:rsid w:val="00D97A9D"/>
    <w:rsid w:val="00DA05C4"/>
    <w:rsid w:val="00DA40B7"/>
    <w:rsid w:val="00DB1EC9"/>
    <w:rsid w:val="00DB252C"/>
    <w:rsid w:val="00DB4AE0"/>
    <w:rsid w:val="00DB4F59"/>
    <w:rsid w:val="00DB5146"/>
    <w:rsid w:val="00DB6531"/>
    <w:rsid w:val="00DB7981"/>
    <w:rsid w:val="00DC10DB"/>
    <w:rsid w:val="00DC56D9"/>
    <w:rsid w:val="00DD0724"/>
    <w:rsid w:val="00DD3CB3"/>
    <w:rsid w:val="00DD3EB9"/>
    <w:rsid w:val="00DD631A"/>
    <w:rsid w:val="00DD6AD2"/>
    <w:rsid w:val="00DD6CA3"/>
    <w:rsid w:val="00DE077A"/>
    <w:rsid w:val="00DE2C40"/>
    <w:rsid w:val="00DE4FCE"/>
    <w:rsid w:val="00DE53DE"/>
    <w:rsid w:val="00DE66CC"/>
    <w:rsid w:val="00DE6B8C"/>
    <w:rsid w:val="00DE760D"/>
    <w:rsid w:val="00DF0C8A"/>
    <w:rsid w:val="00DF2633"/>
    <w:rsid w:val="00DF594E"/>
    <w:rsid w:val="00DF6BA1"/>
    <w:rsid w:val="00E03401"/>
    <w:rsid w:val="00E03490"/>
    <w:rsid w:val="00E036C5"/>
    <w:rsid w:val="00E06425"/>
    <w:rsid w:val="00E0749F"/>
    <w:rsid w:val="00E11C04"/>
    <w:rsid w:val="00E14CF3"/>
    <w:rsid w:val="00E158A3"/>
    <w:rsid w:val="00E17A28"/>
    <w:rsid w:val="00E2735C"/>
    <w:rsid w:val="00E31008"/>
    <w:rsid w:val="00E33217"/>
    <w:rsid w:val="00E334C3"/>
    <w:rsid w:val="00E33E94"/>
    <w:rsid w:val="00E3581B"/>
    <w:rsid w:val="00E36C8C"/>
    <w:rsid w:val="00E42065"/>
    <w:rsid w:val="00E42113"/>
    <w:rsid w:val="00E43366"/>
    <w:rsid w:val="00E4403A"/>
    <w:rsid w:val="00E45D82"/>
    <w:rsid w:val="00E4656C"/>
    <w:rsid w:val="00E53685"/>
    <w:rsid w:val="00E5426C"/>
    <w:rsid w:val="00E54389"/>
    <w:rsid w:val="00E55B89"/>
    <w:rsid w:val="00E600E7"/>
    <w:rsid w:val="00E621FC"/>
    <w:rsid w:val="00E625C7"/>
    <w:rsid w:val="00E62DAC"/>
    <w:rsid w:val="00E669AD"/>
    <w:rsid w:val="00E708FE"/>
    <w:rsid w:val="00E82924"/>
    <w:rsid w:val="00E82DD4"/>
    <w:rsid w:val="00E83244"/>
    <w:rsid w:val="00E837C5"/>
    <w:rsid w:val="00E917C1"/>
    <w:rsid w:val="00E93EE1"/>
    <w:rsid w:val="00E944C8"/>
    <w:rsid w:val="00E94C25"/>
    <w:rsid w:val="00E960C7"/>
    <w:rsid w:val="00E965DE"/>
    <w:rsid w:val="00EA3012"/>
    <w:rsid w:val="00EA35B5"/>
    <w:rsid w:val="00EA4367"/>
    <w:rsid w:val="00EA5A90"/>
    <w:rsid w:val="00EA6D05"/>
    <w:rsid w:val="00EB0433"/>
    <w:rsid w:val="00EB049B"/>
    <w:rsid w:val="00EB16B3"/>
    <w:rsid w:val="00EB603E"/>
    <w:rsid w:val="00EB6F0A"/>
    <w:rsid w:val="00EB7FB8"/>
    <w:rsid w:val="00EC10F1"/>
    <w:rsid w:val="00EC36D0"/>
    <w:rsid w:val="00EC58BC"/>
    <w:rsid w:val="00EC667C"/>
    <w:rsid w:val="00ED000B"/>
    <w:rsid w:val="00ED159D"/>
    <w:rsid w:val="00ED4C9F"/>
    <w:rsid w:val="00ED5D04"/>
    <w:rsid w:val="00ED5D63"/>
    <w:rsid w:val="00ED64A3"/>
    <w:rsid w:val="00ED72FD"/>
    <w:rsid w:val="00ED77CA"/>
    <w:rsid w:val="00ED7987"/>
    <w:rsid w:val="00EE04A4"/>
    <w:rsid w:val="00EE400B"/>
    <w:rsid w:val="00EE4B9D"/>
    <w:rsid w:val="00EE5F3A"/>
    <w:rsid w:val="00EE6717"/>
    <w:rsid w:val="00EE6B2F"/>
    <w:rsid w:val="00EE6FD1"/>
    <w:rsid w:val="00EF1192"/>
    <w:rsid w:val="00EF312B"/>
    <w:rsid w:val="00EF3A51"/>
    <w:rsid w:val="00EF4350"/>
    <w:rsid w:val="00F04409"/>
    <w:rsid w:val="00F04EBE"/>
    <w:rsid w:val="00F1059D"/>
    <w:rsid w:val="00F11345"/>
    <w:rsid w:val="00F14086"/>
    <w:rsid w:val="00F14AB6"/>
    <w:rsid w:val="00F14AF0"/>
    <w:rsid w:val="00F151D8"/>
    <w:rsid w:val="00F16768"/>
    <w:rsid w:val="00F23023"/>
    <w:rsid w:val="00F248C3"/>
    <w:rsid w:val="00F30175"/>
    <w:rsid w:val="00F3017F"/>
    <w:rsid w:val="00F30E51"/>
    <w:rsid w:val="00F31045"/>
    <w:rsid w:val="00F32300"/>
    <w:rsid w:val="00F34B8D"/>
    <w:rsid w:val="00F42A2F"/>
    <w:rsid w:val="00F434FA"/>
    <w:rsid w:val="00F43BB5"/>
    <w:rsid w:val="00F46713"/>
    <w:rsid w:val="00F52A50"/>
    <w:rsid w:val="00F566D1"/>
    <w:rsid w:val="00F61A18"/>
    <w:rsid w:val="00F6516C"/>
    <w:rsid w:val="00F705E1"/>
    <w:rsid w:val="00F70EB5"/>
    <w:rsid w:val="00F720CE"/>
    <w:rsid w:val="00F72652"/>
    <w:rsid w:val="00F729FF"/>
    <w:rsid w:val="00F72C72"/>
    <w:rsid w:val="00F74487"/>
    <w:rsid w:val="00F75C2E"/>
    <w:rsid w:val="00F7612D"/>
    <w:rsid w:val="00F77455"/>
    <w:rsid w:val="00F77DA6"/>
    <w:rsid w:val="00F805EB"/>
    <w:rsid w:val="00F81908"/>
    <w:rsid w:val="00F903AE"/>
    <w:rsid w:val="00F906AB"/>
    <w:rsid w:val="00F969D1"/>
    <w:rsid w:val="00F96F52"/>
    <w:rsid w:val="00F97A7D"/>
    <w:rsid w:val="00FA1478"/>
    <w:rsid w:val="00FA1BFC"/>
    <w:rsid w:val="00FA1E04"/>
    <w:rsid w:val="00FA23E9"/>
    <w:rsid w:val="00FA431F"/>
    <w:rsid w:val="00FA5D78"/>
    <w:rsid w:val="00FA6FB8"/>
    <w:rsid w:val="00FB184F"/>
    <w:rsid w:val="00FB2CC1"/>
    <w:rsid w:val="00FB3080"/>
    <w:rsid w:val="00FB4E27"/>
    <w:rsid w:val="00FC3904"/>
    <w:rsid w:val="00FC6F65"/>
    <w:rsid w:val="00FC7BA7"/>
    <w:rsid w:val="00FC7D8F"/>
    <w:rsid w:val="00FD1ECD"/>
    <w:rsid w:val="00FD2BCD"/>
    <w:rsid w:val="00FD4F89"/>
    <w:rsid w:val="00FD5DC6"/>
    <w:rsid w:val="00FE1C00"/>
    <w:rsid w:val="00FE29FC"/>
    <w:rsid w:val="00FE35DA"/>
    <w:rsid w:val="00FE4FC7"/>
    <w:rsid w:val="00FE6AFE"/>
    <w:rsid w:val="00FF04AF"/>
    <w:rsid w:val="00FF2DFE"/>
    <w:rsid w:val="00FF48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896"/>
    <w:pPr>
      <w:spacing w:line="240" w:lineRule="auto"/>
    </w:pPr>
    <w:rPr>
      <w:sz w:val="24"/>
      <w:szCs w:val="24"/>
    </w:rPr>
  </w:style>
  <w:style w:type="paragraph" w:styleId="Heading1">
    <w:name w:val="heading 1"/>
    <w:basedOn w:val="Normal"/>
    <w:next w:val="Normal"/>
    <w:link w:val="Heading1Char"/>
    <w:qFormat/>
    <w:rsid w:val="00CE789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CE7896"/>
    <w:pPr>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789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CE7896"/>
    <w:rPr>
      <w:rFonts w:asciiTheme="majorHAnsi" w:eastAsiaTheme="majorEastAsia" w:hAnsiTheme="majorHAnsi" w:cstheme="majorBidi"/>
      <w:b/>
      <w:bCs/>
      <w:sz w:val="26"/>
      <w:szCs w:val="26"/>
    </w:rPr>
  </w:style>
  <w:style w:type="paragraph" w:styleId="NormalWeb">
    <w:name w:val="Normal (Web)"/>
    <w:basedOn w:val="Normal"/>
    <w:uiPriority w:val="99"/>
    <w:unhideWhenUsed/>
    <w:rsid w:val="00CE7896"/>
    <w:pPr>
      <w:spacing w:before="100" w:beforeAutospacing="1" w:after="100" w:afterAutospacing="1"/>
    </w:pPr>
  </w:style>
  <w:style w:type="table" w:styleId="TableGrid">
    <w:name w:val="Table Grid"/>
    <w:basedOn w:val="TableNormal"/>
    <w:rsid w:val="00CE7896"/>
    <w:rPr>
      <w:rFonts w:ascii="Minion Pro" w:eastAsiaTheme="minorEastAsia" w:hAnsi="Minion Pro"/>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E7896"/>
    <w:pPr>
      <w:ind w:left="720"/>
      <w:contextualSpacing/>
    </w:pPr>
  </w:style>
  <w:style w:type="character" w:styleId="Emphasis">
    <w:name w:val="Emphasis"/>
    <w:uiPriority w:val="20"/>
    <w:qFormat/>
    <w:rsid w:val="00CE7896"/>
    <w:rPr>
      <w:b/>
      <w:bCs/>
      <w:i/>
      <w:iCs/>
      <w:spacing w:val="10"/>
      <w:bdr w:val="none" w:sz="0" w:space="0" w:color="auto"/>
      <w:shd w:val="clear" w:color="auto" w:fill="auto"/>
    </w:rPr>
  </w:style>
  <w:style w:type="character" w:styleId="Hyperlink">
    <w:name w:val="Hyperlink"/>
    <w:basedOn w:val="DefaultParagraphFont"/>
    <w:uiPriority w:val="99"/>
    <w:rsid w:val="00CE7896"/>
    <w:rPr>
      <w:color w:val="0000FF"/>
      <w:u w:val="single"/>
    </w:rPr>
  </w:style>
  <w:style w:type="character" w:styleId="CommentReference">
    <w:name w:val="annotation reference"/>
    <w:basedOn w:val="DefaultParagraphFont"/>
    <w:uiPriority w:val="99"/>
    <w:rsid w:val="00CE7896"/>
    <w:rPr>
      <w:sz w:val="16"/>
      <w:szCs w:val="16"/>
    </w:rPr>
  </w:style>
  <w:style w:type="paragraph" w:styleId="CommentText">
    <w:name w:val="annotation text"/>
    <w:basedOn w:val="Normal"/>
    <w:link w:val="CommentTextChar"/>
    <w:uiPriority w:val="99"/>
    <w:rsid w:val="00CE7896"/>
    <w:rPr>
      <w:sz w:val="20"/>
      <w:szCs w:val="20"/>
    </w:rPr>
  </w:style>
  <w:style w:type="character" w:customStyle="1" w:styleId="CommentTextChar">
    <w:name w:val="Comment Text Char"/>
    <w:basedOn w:val="DefaultParagraphFont"/>
    <w:link w:val="CommentText"/>
    <w:uiPriority w:val="99"/>
    <w:rsid w:val="00CE7896"/>
    <w:rPr>
      <w:sz w:val="20"/>
      <w:szCs w:val="20"/>
    </w:rPr>
  </w:style>
  <w:style w:type="paragraph" w:styleId="BalloonText">
    <w:name w:val="Balloon Text"/>
    <w:basedOn w:val="Normal"/>
    <w:link w:val="BalloonTextChar"/>
    <w:uiPriority w:val="99"/>
    <w:semiHidden/>
    <w:unhideWhenUsed/>
    <w:rsid w:val="00CE789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896"/>
    <w:rPr>
      <w:rFonts w:ascii="Tahoma" w:hAnsi="Tahoma" w:cs="Tahoma"/>
      <w:sz w:val="16"/>
      <w:szCs w:val="16"/>
    </w:rPr>
  </w:style>
  <w:style w:type="character" w:styleId="FollowedHyperlink">
    <w:name w:val="FollowedHyperlink"/>
    <w:basedOn w:val="DefaultParagraphFont"/>
    <w:uiPriority w:val="99"/>
    <w:semiHidden/>
    <w:unhideWhenUsed/>
    <w:rsid w:val="00CE7896"/>
    <w:rPr>
      <w:color w:val="800080" w:themeColor="followedHyperlink"/>
      <w:u w:val="single"/>
    </w:rPr>
  </w:style>
  <w:style w:type="paragraph" w:styleId="Header">
    <w:name w:val="header"/>
    <w:basedOn w:val="Normal"/>
    <w:link w:val="HeaderChar"/>
    <w:uiPriority w:val="99"/>
    <w:unhideWhenUsed/>
    <w:rsid w:val="00ED77CA"/>
    <w:pPr>
      <w:tabs>
        <w:tab w:val="center" w:pos="4536"/>
        <w:tab w:val="right" w:pos="9072"/>
      </w:tabs>
      <w:spacing w:after="0"/>
    </w:pPr>
  </w:style>
  <w:style w:type="character" w:customStyle="1" w:styleId="HeaderChar">
    <w:name w:val="Header Char"/>
    <w:basedOn w:val="DefaultParagraphFont"/>
    <w:link w:val="Header"/>
    <w:uiPriority w:val="99"/>
    <w:rsid w:val="00ED77CA"/>
    <w:rPr>
      <w:sz w:val="24"/>
      <w:szCs w:val="24"/>
    </w:rPr>
  </w:style>
  <w:style w:type="paragraph" w:styleId="Footer">
    <w:name w:val="footer"/>
    <w:basedOn w:val="Normal"/>
    <w:link w:val="FooterChar"/>
    <w:uiPriority w:val="99"/>
    <w:unhideWhenUsed/>
    <w:rsid w:val="00ED77CA"/>
    <w:pPr>
      <w:tabs>
        <w:tab w:val="center" w:pos="4536"/>
        <w:tab w:val="right" w:pos="9072"/>
      </w:tabs>
      <w:spacing w:after="0"/>
    </w:pPr>
  </w:style>
  <w:style w:type="character" w:customStyle="1" w:styleId="FooterChar">
    <w:name w:val="Footer Char"/>
    <w:basedOn w:val="DefaultParagraphFont"/>
    <w:link w:val="Footer"/>
    <w:uiPriority w:val="99"/>
    <w:rsid w:val="00ED77C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896"/>
    <w:pPr>
      <w:spacing w:line="240" w:lineRule="auto"/>
    </w:pPr>
    <w:rPr>
      <w:sz w:val="24"/>
      <w:szCs w:val="24"/>
    </w:rPr>
  </w:style>
  <w:style w:type="paragraph" w:styleId="Heading1">
    <w:name w:val="heading 1"/>
    <w:basedOn w:val="Normal"/>
    <w:next w:val="Normal"/>
    <w:link w:val="Heading1Char"/>
    <w:qFormat/>
    <w:rsid w:val="00CE789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CE7896"/>
    <w:pPr>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789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CE7896"/>
    <w:rPr>
      <w:rFonts w:asciiTheme="majorHAnsi" w:eastAsiaTheme="majorEastAsia" w:hAnsiTheme="majorHAnsi" w:cstheme="majorBidi"/>
      <w:b/>
      <w:bCs/>
      <w:sz w:val="26"/>
      <w:szCs w:val="26"/>
    </w:rPr>
  </w:style>
  <w:style w:type="paragraph" w:styleId="NormalWeb">
    <w:name w:val="Normal (Web)"/>
    <w:basedOn w:val="Normal"/>
    <w:uiPriority w:val="99"/>
    <w:unhideWhenUsed/>
    <w:rsid w:val="00CE7896"/>
    <w:pPr>
      <w:spacing w:before="100" w:beforeAutospacing="1" w:after="100" w:afterAutospacing="1"/>
    </w:pPr>
  </w:style>
  <w:style w:type="table" w:styleId="TableGrid">
    <w:name w:val="Table Grid"/>
    <w:basedOn w:val="TableNormal"/>
    <w:rsid w:val="00CE7896"/>
    <w:rPr>
      <w:rFonts w:ascii="Minion Pro" w:eastAsiaTheme="minorEastAsia" w:hAnsi="Minion Pro"/>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E7896"/>
    <w:pPr>
      <w:ind w:left="720"/>
      <w:contextualSpacing/>
    </w:pPr>
  </w:style>
  <w:style w:type="character" w:styleId="Emphasis">
    <w:name w:val="Emphasis"/>
    <w:uiPriority w:val="20"/>
    <w:qFormat/>
    <w:rsid w:val="00CE7896"/>
    <w:rPr>
      <w:b/>
      <w:bCs/>
      <w:i/>
      <w:iCs/>
      <w:spacing w:val="10"/>
      <w:bdr w:val="none" w:sz="0" w:space="0" w:color="auto"/>
      <w:shd w:val="clear" w:color="auto" w:fill="auto"/>
    </w:rPr>
  </w:style>
  <w:style w:type="character" w:styleId="Hyperlink">
    <w:name w:val="Hyperlink"/>
    <w:basedOn w:val="DefaultParagraphFont"/>
    <w:uiPriority w:val="99"/>
    <w:rsid w:val="00CE7896"/>
    <w:rPr>
      <w:color w:val="0000FF"/>
      <w:u w:val="single"/>
    </w:rPr>
  </w:style>
  <w:style w:type="character" w:styleId="CommentReference">
    <w:name w:val="annotation reference"/>
    <w:basedOn w:val="DefaultParagraphFont"/>
    <w:uiPriority w:val="99"/>
    <w:rsid w:val="00CE7896"/>
    <w:rPr>
      <w:sz w:val="16"/>
      <w:szCs w:val="16"/>
    </w:rPr>
  </w:style>
  <w:style w:type="paragraph" w:styleId="CommentText">
    <w:name w:val="annotation text"/>
    <w:basedOn w:val="Normal"/>
    <w:link w:val="CommentTextChar"/>
    <w:uiPriority w:val="99"/>
    <w:rsid w:val="00CE7896"/>
    <w:rPr>
      <w:sz w:val="20"/>
      <w:szCs w:val="20"/>
    </w:rPr>
  </w:style>
  <w:style w:type="character" w:customStyle="1" w:styleId="CommentTextChar">
    <w:name w:val="Comment Text Char"/>
    <w:basedOn w:val="DefaultParagraphFont"/>
    <w:link w:val="CommentText"/>
    <w:uiPriority w:val="99"/>
    <w:rsid w:val="00CE7896"/>
    <w:rPr>
      <w:sz w:val="20"/>
      <w:szCs w:val="20"/>
    </w:rPr>
  </w:style>
  <w:style w:type="paragraph" w:styleId="BalloonText">
    <w:name w:val="Balloon Text"/>
    <w:basedOn w:val="Normal"/>
    <w:link w:val="BalloonTextChar"/>
    <w:uiPriority w:val="99"/>
    <w:semiHidden/>
    <w:unhideWhenUsed/>
    <w:rsid w:val="00CE789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896"/>
    <w:rPr>
      <w:rFonts w:ascii="Tahoma" w:hAnsi="Tahoma" w:cs="Tahoma"/>
      <w:sz w:val="16"/>
      <w:szCs w:val="16"/>
    </w:rPr>
  </w:style>
  <w:style w:type="character" w:styleId="FollowedHyperlink">
    <w:name w:val="FollowedHyperlink"/>
    <w:basedOn w:val="DefaultParagraphFont"/>
    <w:uiPriority w:val="99"/>
    <w:semiHidden/>
    <w:unhideWhenUsed/>
    <w:rsid w:val="00CE7896"/>
    <w:rPr>
      <w:color w:val="800080" w:themeColor="followedHyperlink"/>
      <w:u w:val="single"/>
    </w:rPr>
  </w:style>
  <w:style w:type="paragraph" w:styleId="Header">
    <w:name w:val="header"/>
    <w:basedOn w:val="Normal"/>
    <w:link w:val="HeaderChar"/>
    <w:uiPriority w:val="99"/>
    <w:unhideWhenUsed/>
    <w:rsid w:val="00ED77CA"/>
    <w:pPr>
      <w:tabs>
        <w:tab w:val="center" w:pos="4536"/>
        <w:tab w:val="right" w:pos="9072"/>
      </w:tabs>
      <w:spacing w:after="0"/>
    </w:pPr>
  </w:style>
  <w:style w:type="character" w:customStyle="1" w:styleId="HeaderChar">
    <w:name w:val="Header Char"/>
    <w:basedOn w:val="DefaultParagraphFont"/>
    <w:link w:val="Header"/>
    <w:uiPriority w:val="99"/>
    <w:rsid w:val="00ED77CA"/>
    <w:rPr>
      <w:sz w:val="24"/>
      <w:szCs w:val="24"/>
    </w:rPr>
  </w:style>
  <w:style w:type="paragraph" w:styleId="Footer">
    <w:name w:val="footer"/>
    <w:basedOn w:val="Normal"/>
    <w:link w:val="FooterChar"/>
    <w:uiPriority w:val="99"/>
    <w:unhideWhenUsed/>
    <w:rsid w:val="00ED77CA"/>
    <w:pPr>
      <w:tabs>
        <w:tab w:val="center" w:pos="4536"/>
        <w:tab w:val="right" w:pos="9072"/>
      </w:tabs>
      <w:spacing w:after="0"/>
    </w:pPr>
  </w:style>
  <w:style w:type="character" w:customStyle="1" w:styleId="FooterChar">
    <w:name w:val="Footer Char"/>
    <w:basedOn w:val="DefaultParagraphFont"/>
    <w:link w:val="Footer"/>
    <w:uiPriority w:val="99"/>
    <w:rsid w:val="00ED77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86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ursebase.tudelft.nl" TargetMode="External"/><Relationship Id="rId18" Type="http://schemas.openxmlformats.org/officeDocument/2006/relationships/hyperlink" Target="mailto:onderwijsorganisatie-3me@tudelft.nl" TargetMode="External"/><Relationship Id="rId26" Type="http://schemas.openxmlformats.org/officeDocument/2006/relationships/hyperlink" Target="mailto:onderwijsorganisatie-3me@tudelft.nl" TargetMode="External"/><Relationship Id="rId39" Type="http://schemas.openxmlformats.org/officeDocument/2006/relationships/hyperlink" Target="mailto:onderwijsevaluatie-3mE@tudelft.nl" TargetMode="External"/><Relationship Id="rId3" Type="http://schemas.openxmlformats.org/officeDocument/2006/relationships/styles" Target="styles.xml"/><Relationship Id="rId21" Type="http://schemas.openxmlformats.org/officeDocument/2006/relationships/hyperlink" Target="https://intranet.tudelft.nl/fileadmin/UD/MenC/Support/Internet/TU_Website/TU_Delft_Medewerkers/Direct_naar/Formulieren/Formulieren_PenO/voor_Leidinggevenden/Container/doc/G1_Gastvrijheidsverklaring2011_distribute_nov2011.pdf" TargetMode="External"/><Relationship Id="rId34" Type="http://schemas.openxmlformats.org/officeDocument/2006/relationships/hyperlink" Target="mailto:digitalexams@tudelft.nl" TargetMode="External"/><Relationship Id="rId42" Type="http://schemas.openxmlformats.org/officeDocument/2006/relationships/hyperlink" Target="http://osirisdoc.tudelft.nl" TargetMode="External"/><Relationship Id="rId47" Type="http://schemas.openxmlformats.org/officeDocument/2006/relationships/hyperlink" Target="mailto:onderwijsevaluatie-3mE@tudelft.nl" TargetMode="External"/><Relationship Id="rId7" Type="http://schemas.openxmlformats.org/officeDocument/2006/relationships/footnotes" Target="footnotes.xml"/><Relationship Id="rId12" Type="http://schemas.openxmlformats.org/officeDocument/2006/relationships/hyperlink" Target="https://portal.tudelft.nl/sites/3me/Opleidingen/KT/BSc%20Curriculum/Docentenhandleiding/5.2%20Overzicht%20BKO.pdf" TargetMode="External"/><Relationship Id="rId17" Type="http://schemas.openxmlformats.org/officeDocument/2006/relationships/hyperlink" Target="mailto:roosters-3me@tudelft.nl" TargetMode="External"/><Relationship Id="rId25" Type="http://schemas.openxmlformats.org/officeDocument/2006/relationships/hyperlink" Target="mailto:roosters-3me@tudelft.nl" TargetMode="External"/><Relationship Id="rId33" Type="http://schemas.openxmlformats.org/officeDocument/2006/relationships/hyperlink" Target="mailto:digitalexams@tudelft.nl" TargetMode="External"/><Relationship Id="rId38" Type="http://schemas.openxmlformats.org/officeDocument/2006/relationships/hyperlink" Target="https://portal.tudelft.nl/sites/3me/Opleidingen/KT/BSc%20Curriculum/Docentenhandleiding" TargetMode="External"/><Relationship Id="rId46" Type="http://schemas.openxmlformats.org/officeDocument/2006/relationships/hyperlink" Target="mailto:feedback-noreply@st.ewi.tudelft.nl" TargetMode="External"/><Relationship Id="rId2" Type="http://schemas.openxmlformats.org/officeDocument/2006/relationships/numbering" Target="numbering.xml"/><Relationship Id="rId16" Type="http://schemas.openxmlformats.org/officeDocument/2006/relationships/hyperlink" Target="https://blackboard.tudelft.nl" TargetMode="External"/><Relationship Id="rId20" Type="http://schemas.openxmlformats.org/officeDocument/2006/relationships/hyperlink" Target="https://intranet.tudelft.nl/fileadmin/UD/MenC/Support/Internet/TU_Website/TU_Delft_Medewerkers/Direct_naar/Formulieren/Formulieren_PenO/voor_Leidinggevenden/Container/doc/formulier_personalia_gast_en_extern_nld_februari_2011.pdf" TargetMode="External"/><Relationship Id="rId29" Type="http://schemas.openxmlformats.org/officeDocument/2006/relationships/hyperlink" Target="surveillance.pdf" TargetMode="External"/><Relationship Id="rId41" Type="http://schemas.openxmlformats.org/officeDocument/2006/relationships/hyperlink" Target="mailto:c.goedee@tudelft.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mailto:Servicepunt-3me@tudelft.nl" TargetMode="External"/><Relationship Id="rId32" Type="http://schemas.openxmlformats.org/officeDocument/2006/relationships/hyperlink" Target="http://studenten.tudelft.nl/informatie/faculteitspecifiek/3me/onderwijsinformatie-3me/bachelor/bsc-reglementen/" TargetMode="External"/><Relationship Id="rId37" Type="http://schemas.openxmlformats.org/officeDocument/2006/relationships/hyperlink" Target="http://studenten.tudelft.nl/informatie/faculteitspecifiek/3me/onderwijsinformatie-3me/bachelor/bsc-reglementen/" TargetMode="External"/><Relationship Id="rId40" Type="http://schemas.openxmlformats.org/officeDocument/2006/relationships/hyperlink" Target="http://studenten.tudelft.nl/informatie/faculteitspecifiek/3me/onderwijsinformatie-3me/bachelor/bsc-reglementen/" TargetMode="External"/><Relationship Id="rId45" Type="http://schemas.openxmlformats.org/officeDocument/2006/relationships/hyperlink" Target="http://department.st.ewi.tudelft.nl/evaluaties/" TargetMode="External"/><Relationship Id="rId5" Type="http://schemas.openxmlformats.org/officeDocument/2006/relationships/settings" Target="settings.xml"/><Relationship Id="rId15" Type="http://schemas.openxmlformats.org/officeDocument/2006/relationships/hyperlink" Target="http://studiegids.tudelft.nl" TargetMode="External"/><Relationship Id="rId23" Type="http://schemas.openxmlformats.org/officeDocument/2006/relationships/hyperlink" Target="mailto:els@tudelft.nl" TargetMode="External"/><Relationship Id="rId28" Type="http://schemas.openxmlformats.org/officeDocument/2006/relationships/hyperlink" Target="mailto:tentamenloket@tudelft.nl" TargetMode="External"/><Relationship Id="rId36" Type="http://schemas.openxmlformats.org/officeDocument/2006/relationships/hyperlink" Target="http://www.wbmt2.tudelft.nl/Onderw/Reglementen/fraudefolder.pdf" TargetMode="External"/><Relationship Id="rId49" Type="http://schemas.openxmlformats.org/officeDocument/2006/relationships/theme" Target="theme/theme1.xml"/><Relationship Id="rId10" Type="http://schemas.openxmlformats.org/officeDocument/2006/relationships/hyperlink" Target="http://studenten.tudelft.nl/informatie/faculteitspecifiek/3me/onderwijsinformatie-3me/master/msc-reglementen/" TargetMode="External"/><Relationship Id="rId19" Type="http://schemas.openxmlformats.org/officeDocument/2006/relationships/hyperlink" Target="http://Blackboard.tudelft.nl" TargetMode="External"/><Relationship Id="rId31" Type="http://schemas.openxmlformats.org/officeDocument/2006/relationships/hyperlink" Target="http://www.flexdelft.nl" TargetMode="External"/><Relationship Id="rId44" Type="http://schemas.openxmlformats.org/officeDocument/2006/relationships/hyperlink" Target="http://studenten.tudelft.nl/informatie/faculteitspecifiek/3me/onderwijsinformatie-3me/bachelor/bsc-reglementen/" TargetMode="External"/><Relationship Id="rId4" Type="http://schemas.microsoft.com/office/2007/relationships/stylesWithEffects" Target="stylesWithEffects.xml"/><Relationship Id="rId9" Type="http://schemas.openxmlformats.org/officeDocument/2006/relationships/hyperlink" Target="http://studenten.tudelft.nl/informatie/faculteitspecifiek/3me/onderwijsinformatie-3me/bachelor/bsc-reglementen/" TargetMode="External"/><Relationship Id="rId14" Type="http://schemas.openxmlformats.org/officeDocument/2006/relationships/hyperlink" Target="https://intranet.tudelft.nl/fileadmin/UD/MenC/Support/Internet/TU_Website/TU_Delft_Medewerkers/Services/Communicatie/Communicatie_MC/Handleidingen___Huisstijl/Coursebase/doc/Handleiding_Docenten_CourseBase_2.1_Ned.pdf" TargetMode="External"/><Relationship Id="rId22" Type="http://schemas.openxmlformats.org/officeDocument/2006/relationships/hyperlink" Target="mailto:els@tudelft.nl" TargetMode="External"/><Relationship Id="rId27" Type="http://schemas.openxmlformats.org/officeDocument/2006/relationships/hyperlink" Target="mailto:onderwijsorganisatie-3me@tudelft.nl" TargetMode="External"/><Relationship Id="rId30" Type="http://schemas.openxmlformats.org/officeDocument/2006/relationships/hyperlink" Target="javascript:linkTo_UnCryptMailto('jxfiql7prosbfiixkqbkXqrabicq+ki');" TargetMode="External"/><Relationship Id="rId35" Type="http://schemas.openxmlformats.org/officeDocument/2006/relationships/hyperlink" Target="http://studenten.tudelft.nl/informatie/faculteitspecifiek/3me/onderwijsinformatie-3me/bachelor/bsc-reglementen/" TargetMode="External"/><Relationship Id="rId43" Type="http://schemas.openxmlformats.org/officeDocument/2006/relationships/hyperlink" Target="http://studenten.tudelft.nl/informatie/faculteitspecifiek/3me/onderwijsinformatie-3me/bachelor/bsc-reglementen/"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A653A-820F-48FA-A9F4-19594141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13</Pages>
  <Words>4798</Words>
  <Characters>26389</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31125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Ewoud van Luik - 3ME</dc:creator>
  <cp:lastModifiedBy>Ewoud van Luik - 3ME</cp:lastModifiedBy>
  <cp:revision>29</cp:revision>
  <dcterms:created xsi:type="dcterms:W3CDTF">2016-03-21T10:33:00Z</dcterms:created>
  <dcterms:modified xsi:type="dcterms:W3CDTF">2016-06-17T09:24:00Z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